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1C3C4949" w:rsidR="001D4AB6" w:rsidRDefault="00E46E97" w:rsidP="00AA5A30">
      <w:pPr>
        <w:pStyle w:val="PGDlogo"/>
        <w:rPr>
          <w:highlight w:val="cyan"/>
        </w:rPr>
      </w:pPr>
      <w:bookmarkStart w:id="0" w:name="_Toc258333614"/>
      <w:bookmarkStart w:id="1" w:name="_Toc263684039"/>
      <w:bookmarkStart w:id="2" w:name="_Toc264471101"/>
      <w:r w:rsidRPr="7975C94D">
        <w:rPr>
          <w:highlight w:val="cyan"/>
        </w:rPr>
        <w:t>[</w:t>
      </w:r>
      <w:r w:rsidR="007A1448" w:rsidRPr="7975C94D">
        <w:rPr>
          <w:highlight w:val="cyan"/>
        </w:rPr>
        <w:t xml:space="preserve">Insert </w:t>
      </w:r>
      <w:r w:rsidR="002E0743" w:rsidRPr="7975C94D">
        <w:rPr>
          <w:highlight w:val="cyan"/>
        </w:rPr>
        <w:t xml:space="preserve">the </w:t>
      </w:r>
      <w:r w:rsidR="007A1448" w:rsidRPr="7975C94D">
        <w:rPr>
          <w:highlight w:val="cyan"/>
        </w:rPr>
        <w:t>logo of</w:t>
      </w:r>
      <w:r w:rsidR="002E0743" w:rsidRPr="7975C94D">
        <w:rPr>
          <w:highlight w:val="cyan"/>
        </w:rPr>
        <w:t xml:space="preserve"> the</w:t>
      </w:r>
      <w:r w:rsidR="001D4AB6" w:rsidRPr="7975C94D">
        <w:rPr>
          <w:highlight w:val="cyan"/>
        </w:rPr>
        <w:t xml:space="preserve"> authorising body here</w:t>
      </w:r>
      <w:r w:rsidR="5FB1053C" w:rsidRPr="7975C94D">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3933B69E"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w:t>
      </w:r>
      <w:proofErr w:type="spellStart"/>
      <w:r w:rsidR="00AB690C">
        <w:t>gadobutrol</w:t>
      </w:r>
      <w:proofErr w:type="spellEnd"/>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DD123B">
        <w:rPr>
          <w:highlight w:val="cyan"/>
        </w:rPr>
        <w:t>[</w:t>
      </w:r>
      <w:r w:rsidRPr="00DF77C7">
        <w:rPr>
          <w:highlight w:val="cyan"/>
        </w:rPr>
        <w:t>location/service/organisation</w:t>
      </w:r>
      <w:r w:rsidR="00E46E97" w:rsidRPr="00DD123B">
        <w:rPr>
          <w:highlight w:val="cyan"/>
        </w:rPr>
        <w:t>]</w:t>
      </w:r>
    </w:p>
    <w:p w14:paraId="446CEE0D" w14:textId="77777777" w:rsidR="006529F3" w:rsidRPr="00DF77C7" w:rsidRDefault="006529F3" w:rsidP="004C1FDF">
      <w:pPr>
        <w:pStyle w:val="PGDNormal"/>
      </w:pPr>
    </w:p>
    <w:p w14:paraId="70665420" w14:textId="280E05B6"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9D4A9A"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41520FB" w14:textId="77777777" w:rsidR="009D4A9A" w:rsidRPr="00397805" w:rsidRDefault="009D4A9A" w:rsidP="009D4A9A">
            <w:pPr>
              <w:pStyle w:val="Tabletext"/>
            </w:pPr>
            <w:r w:rsidRPr="00397805">
              <w:t>Version 2.0</w:t>
            </w:r>
          </w:p>
          <w:p w14:paraId="564FB0F8" w14:textId="399EFDD9" w:rsidR="009D4A9A" w:rsidRPr="00DF77C7" w:rsidRDefault="009D4A9A" w:rsidP="009D4A9A">
            <w:pPr>
              <w:pStyle w:val="Tabletext"/>
              <w:rPr>
                <w:color w:val="FF0000"/>
                <w:lang w:val="en-GB"/>
              </w:rPr>
            </w:pPr>
            <w:r w:rsidRPr="00397805">
              <w:t>April 2022</w:t>
            </w:r>
          </w:p>
        </w:tc>
        <w:tc>
          <w:tcPr>
            <w:tcW w:w="7020" w:type="dxa"/>
            <w:tcBorders>
              <w:top w:val="single" w:sz="4" w:space="0" w:color="auto"/>
              <w:left w:val="single" w:sz="4" w:space="0" w:color="auto"/>
              <w:bottom w:val="single" w:sz="4" w:space="0" w:color="auto"/>
              <w:right w:val="single" w:sz="4" w:space="0" w:color="auto"/>
            </w:tcBorders>
          </w:tcPr>
          <w:p w14:paraId="4A45011F" w14:textId="16CC1353" w:rsidR="009D4A9A" w:rsidRPr="00DF77C7" w:rsidRDefault="009D4A9A" w:rsidP="009D4A9A">
            <w:pPr>
              <w:pStyle w:val="Tabletext"/>
              <w:rPr>
                <w:lang w:val="en-GB"/>
              </w:rPr>
            </w:pPr>
            <w:r w:rsidRPr="00397805">
              <w:t>Updated template</w:t>
            </w:r>
          </w:p>
        </w:tc>
      </w:tr>
      <w:tr w:rsidR="009D4A9A"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6E1ED89C" w14:textId="77777777" w:rsidR="009D4A9A" w:rsidRPr="00397805" w:rsidRDefault="009D4A9A" w:rsidP="009D4A9A">
            <w:pPr>
              <w:pStyle w:val="Tabletext"/>
            </w:pPr>
            <w:r w:rsidRPr="00397805">
              <w:t>Version 3.0</w:t>
            </w:r>
          </w:p>
          <w:p w14:paraId="2E8CDAF5" w14:textId="3068DCFF" w:rsidR="009D4A9A" w:rsidRPr="00DF77C7" w:rsidRDefault="009D4A9A" w:rsidP="009D4A9A">
            <w:pPr>
              <w:pStyle w:val="Tabletext"/>
              <w:rPr>
                <w:lang w:val="en-GB"/>
              </w:rPr>
            </w:pPr>
            <w:r w:rsidRPr="00397805">
              <w:t>October 2024</w:t>
            </w:r>
          </w:p>
        </w:tc>
        <w:tc>
          <w:tcPr>
            <w:tcW w:w="7020" w:type="dxa"/>
            <w:tcBorders>
              <w:top w:val="single" w:sz="4" w:space="0" w:color="auto"/>
              <w:left w:val="single" w:sz="4" w:space="0" w:color="auto"/>
              <w:bottom w:val="single" w:sz="4" w:space="0" w:color="auto"/>
              <w:right w:val="single" w:sz="4" w:space="0" w:color="auto"/>
            </w:tcBorders>
          </w:tcPr>
          <w:p w14:paraId="208AB47B" w14:textId="77777777" w:rsidR="009D4A9A" w:rsidRPr="00397805" w:rsidRDefault="009D4A9A" w:rsidP="009D4A9A">
            <w:pPr>
              <w:pStyle w:val="Tabletext"/>
            </w:pPr>
            <w:r w:rsidRPr="00397805">
              <w:t>Updated template</w:t>
            </w:r>
          </w:p>
          <w:p w14:paraId="6CB8AEC2" w14:textId="043A86EA" w:rsidR="009D4A9A" w:rsidRPr="00DF77C7" w:rsidRDefault="009D4A9A" w:rsidP="009D4A9A">
            <w:pPr>
              <w:pStyle w:val="Tabletext"/>
            </w:pPr>
            <w:r w:rsidRPr="00397805">
              <w:t>Consent wording updated following discussions with Sor and RCR</w:t>
            </w:r>
          </w:p>
        </w:tc>
      </w:tr>
      <w:tr w:rsidR="009D4A9A"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4566346" w14:textId="77777777" w:rsidR="009D4A9A" w:rsidRPr="00397805" w:rsidRDefault="009D4A9A" w:rsidP="009D4A9A">
            <w:pPr>
              <w:pStyle w:val="Tabletext"/>
            </w:pPr>
            <w:r w:rsidRPr="00397805">
              <w:t>Version 3.1</w:t>
            </w:r>
          </w:p>
          <w:p w14:paraId="776AB6B6" w14:textId="112B4AFA" w:rsidR="009D4A9A" w:rsidRPr="00DF77C7" w:rsidRDefault="009D4A9A" w:rsidP="009D4A9A">
            <w:pPr>
              <w:pStyle w:val="Tabletext"/>
              <w:rPr>
                <w:lang w:val="en-GB"/>
              </w:rPr>
            </w:pPr>
            <w:r w:rsidRPr="00397805">
              <w:t>April 2025</w:t>
            </w:r>
          </w:p>
        </w:tc>
        <w:tc>
          <w:tcPr>
            <w:tcW w:w="7020" w:type="dxa"/>
            <w:tcBorders>
              <w:top w:val="single" w:sz="4" w:space="0" w:color="auto"/>
              <w:left w:val="single" w:sz="4" w:space="0" w:color="auto"/>
              <w:bottom w:val="single" w:sz="4" w:space="0" w:color="auto"/>
              <w:right w:val="single" w:sz="4" w:space="0" w:color="auto"/>
            </w:tcBorders>
          </w:tcPr>
          <w:p w14:paraId="53F0661E" w14:textId="44E8046E" w:rsidR="009D4A9A" w:rsidRPr="0036186E" w:rsidRDefault="009D4A9A" w:rsidP="009D4A9A">
            <w:pPr>
              <w:pStyle w:val="Tabletext"/>
            </w:pPr>
            <w:r w:rsidRPr="00397805">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DD123B">
        <w:rPr>
          <w:highlight w:val="yellow"/>
          <w:lang w:val="en-GB"/>
        </w:rPr>
        <w:t>.</w:t>
      </w:r>
      <w:r w:rsidRPr="00DD123B">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34F888E4"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DD123B">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DD123B">
        <w:rPr>
          <w:highlight w:val="yellow"/>
        </w:rPr>
        <w:t>[[</w:t>
      </w:r>
      <w:r w:rsidRPr="00DD123B">
        <w:rPr>
          <w:highlight w:val="yellow"/>
        </w:rPr>
        <w:t>a</w:t>
      </w:r>
      <w:r w:rsidRPr="00DF77C7">
        <w:rPr>
          <w:highlight w:val="yellow"/>
        </w:rPr>
        <w:t>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DD123B">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D95AFD">
                <w:rPr>
                  <w:rStyle w:val="Hyperlink"/>
                  <w:rFonts w:ascii="Arial" w:hAnsi="Arial"/>
                  <w:sz w:val="20"/>
                  <w:szCs w:val="20"/>
                </w:rPr>
                <w:t>authorising body</w:t>
              </w:r>
              <w:r w:rsidR="009E38CA" w:rsidRPr="00D95AFD">
                <w:rPr>
                  <w:rStyle w:val="Hyperlink"/>
                  <w:sz w:val="20"/>
                  <w:szCs w:val="20"/>
                </w:rPr>
                <w:t xml:space="preserve"> </w:t>
              </w:r>
              <w:r w:rsidR="009E38CA" w:rsidRPr="00D95AFD">
                <w:rPr>
                  <w:rStyle w:val="Hyperlink"/>
                  <w:rFonts w:ascii="Arial" w:hAnsi="Arial"/>
                  <w:sz w:val="20"/>
                  <w:szCs w:val="20"/>
                </w:rPr>
                <w:t>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9D4A9A">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DD123B">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DD123B">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DD123B">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201692AF"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proofErr w:type="gramStart"/>
            <w:r w:rsidR="00E4552C">
              <w:t>visualization</w:t>
            </w:r>
            <w:proofErr w:type="gramEnd"/>
            <w:r w:rsidR="00E4552C">
              <w:t xml:space="preserve"> </w:t>
            </w:r>
            <w:r w:rsidR="00AB690C">
              <w:rPr>
                <w:szCs w:val="22"/>
              </w:rPr>
              <w:t>blood vessels, solid organs soft tissue structures and other anatomy in individuals undergoing an MRI scan</w:t>
            </w:r>
            <w:r>
              <w:t xml:space="preserve"> </w:t>
            </w:r>
            <w:r w:rsidR="00B154E7" w:rsidRPr="00DD123B">
              <w:rPr>
                <w:highlight w:val="cyan"/>
              </w:rPr>
              <w:t>[</w:t>
            </w:r>
            <w:r w:rsidRPr="00DD123B">
              <w:rPr>
                <w:highlight w:val="cyan"/>
              </w:rPr>
              <w:t>following an approved protocol (link to organisation protocol/s as relevant)</w:t>
            </w:r>
            <w:r w:rsidR="00B154E7" w:rsidRPr="00DD123B">
              <w:rPr>
                <w:highlight w:val="cyan"/>
              </w:rPr>
              <w:t>]</w:t>
            </w:r>
            <w:r w:rsidR="00DD123B">
              <w:t>.</w:t>
            </w:r>
          </w:p>
        </w:tc>
      </w:tr>
      <w:tr w:rsidR="00AE4F4B" w14:paraId="423D958D" w14:textId="77777777" w:rsidTr="00D36D2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DD123B">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00AE4F4B" w:rsidRPr="00DD123B">
              <w:rPr>
                <w:highlight w:val="yellow"/>
              </w:rPr>
              <w:t>)</w:t>
            </w:r>
            <w:r w:rsidRPr="00DD123B">
              <w:rPr>
                <w:highlight w:val="yellow"/>
              </w:rPr>
              <w:t>]]</w:t>
            </w:r>
            <w:r w:rsidR="00700A9C">
              <w:t xml:space="preserve"> </w:t>
            </w:r>
            <w:r w:rsidRPr="00DD123B">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DD123B">
              <w:rPr>
                <w:highlight w:val="cyan"/>
              </w:rPr>
              <w:t>.</w:t>
            </w:r>
            <w:r w:rsidRPr="00DD123B">
              <w:rPr>
                <w:highlight w:val="cyan"/>
              </w:rPr>
              <w:t>]</w:t>
            </w:r>
          </w:p>
          <w:p w14:paraId="67C4F768" w14:textId="77777777" w:rsidR="00AE4F4B" w:rsidRPr="003C2F45" w:rsidRDefault="00AE4F4B" w:rsidP="009B62D2">
            <w:pPr>
              <w:pStyle w:val="Tabletext"/>
            </w:pPr>
          </w:p>
          <w:p w14:paraId="0A544081" w14:textId="4801329F" w:rsidR="00AE4F4B" w:rsidRPr="003C2F45" w:rsidRDefault="00AE4F4B" w:rsidP="00160B58">
            <w:pPr>
              <w:pStyle w:val="Bulletindent1"/>
            </w:pPr>
            <w:r w:rsidRPr="003C2F45">
              <w:t xml:space="preserve">Individual aged </w:t>
            </w:r>
            <w:r w:rsidR="00B154E7" w:rsidRPr="00DD123B">
              <w:rPr>
                <w:highlight w:val="cyan"/>
              </w:rPr>
              <w:t>[</w:t>
            </w:r>
            <w:r w:rsidRPr="003C2F45">
              <w:rPr>
                <w:highlight w:val="cyan"/>
              </w:rPr>
              <w:t>X years</w:t>
            </w:r>
            <w:r w:rsidR="00B154E7" w:rsidRPr="00DD123B">
              <w:rPr>
                <w:highlight w:val="cyan"/>
              </w:rPr>
              <w:t>]</w:t>
            </w:r>
            <w:r w:rsidRPr="003C2F45">
              <w:t xml:space="preserve"> or over who has been referred for an imaging procedure requiring </w:t>
            </w:r>
            <w:proofErr w:type="spellStart"/>
            <w:r w:rsidR="00AB690C">
              <w:rPr>
                <w:bCs/>
              </w:rPr>
              <w:t>gadobutrol</w:t>
            </w:r>
            <w:proofErr w:type="spellEnd"/>
            <w:r w:rsidRPr="00510425">
              <w:rPr>
                <w:bCs/>
              </w:rPr>
              <w:t xml:space="preserve"> </w:t>
            </w:r>
            <w:r w:rsidRPr="003C2F45">
              <w:t xml:space="preserve">following an approved protocol </w:t>
            </w:r>
            <w:r w:rsidR="00B154E7" w:rsidRPr="00DD123B">
              <w:rPr>
                <w:highlight w:val="cyan"/>
              </w:rPr>
              <w:t>[</w:t>
            </w:r>
            <w:r w:rsidRPr="003C2F45">
              <w:rPr>
                <w:highlight w:val="cyan"/>
              </w:rPr>
              <w:t>(link to organisation protocol/s as relevan</w:t>
            </w:r>
            <w:r w:rsidRPr="00CE6A0E">
              <w:rPr>
                <w:highlight w:val="cyan"/>
              </w:rPr>
              <w:t>t</w:t>
            </w:r>
            <w:r w:rsidRPr="00DD123B">
              <w:rPr>
                <w:highlight w:val="cyan"/>
              </w:rPr>
              <w:t>)</w:t>
            </w:r>
            <w:r w:rsidR="00B154E7" w:rsidRPr="00DD123B">
              <w:rPr>
                <w:highlight w:val="cyan"/>
              </w:rPr>
              <w:t>]</w:t>
            </w:r>
            <w:r w:rsidRPr="00CE6A0E">
              <w:t>.</w:t>
            </w:r>
          </w:p>
          <w:p w14:paraId="5D3B41AB" w14:textId="09417409"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CE6A0E" w:rsidRPr="003C2F45">
              <w:t>Radiographer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160B58">
            <w:pPr>
              <w:pStyle w:val="Bulletindent1"/>
            </w:pPr>
            <w:r>
              <w:t>Known Chronic Kidney Disease (CKD) and Acute Kidney Injury (AKI):</w:t>
            </w:r>
          </w:p>
          <w:p w14:paraId="73FAE145" w14:textId="77777777" w:rsidR="00AB690C" w:rsidRPr="00AB690C" w:rsidRDefault="00AB690C" w:rsidP="00170A19">
            <w:pPr>
              <w:pStyle w:val="Tabletext"/>
              <w:numPr>
                <w:ilvl w:val="0"/>
                <w:numId w:val="16"/>
              </w:numPr>
            </w:pPr>
            <w:r w:rsidRPr="007E7879">
              <w:rPr>
                <w:rFonts w:cs="Arial"/>
                <w:b/>
                <w:bCs/>
              </w:rPr>
              <w:t>Emergency/unscheduled care:</w:t>
            </w:r>
            <w:r w:rsidRPr="007E7879">
              <w:rPr>
                <w:rFonts w:cs="Arial"/>
                <w:szCs w:val="28"/>
              </w:rPr>
              <w:t xml:space="preserve"> i</w:t>
            </w:r>
            <w:r w:rsidRPr="007E7879">
              <w:rPr>
                <w:rFonts w:cs="Arial"/>
              </w:rPr>
              <w:t xml:space="preserve">n emergency/unscheduled care where renal function is not known/available imaging procedures requiring contrast media administration should not be delayed </w:t>
            </w:r>
            <w:proofErr w:type="gramStart"/>
            <w:r w:rsidRPr="007E7879">
              <w:rPr>
                <w:rFonts w:cs="Arial"/>
              </w:rPr>
              <w:t xml:space="preserve">in order </w:t>
            </w:r>
            <w:r w:rsidRPr="007E7879">
              <w:rPr>
                <w:rFonts w:cs="Arial"/>
              </w:rPr>
              <w:lastRenderedPageBreak/>
              <w:t>to</w:t>
            </w:r>
            <w:proofErr w:type="gramEnd"/>
            <w:r w:rsidRPr="007E7879">
              <w:rPr>
                <w:rFonts w:cs="Arial"/>
              </w:rPr>
              <w:t xml:space="preserve"> obtain renal function testing results prior to the procedure (e.g. acute stroke, trauma) - contrast can be administered under this PGD</w:t>
            </w:r>
          </w:p>
          <w:p w14:paraId="4CF28EE0" w14:textId="3C99D130" w:rsidR="00AE4F4B" w:rsidRPr="00E45954" w:rsidRDefault="00AE4F4B" w:rsidP="00170A19">
            <w:pPr>
              <w:pStyle w:val="Tabletext"/>
              <w:numPr>
                <w:ilvl w:val="0"/>
                <w:numId w:val="16"/>
              </w:numPr>
            </w:pPr>
            <w:r w:rsidRPr="00E45954">
              <w:rPr>
                <w:rFonts w:cs="Arial"/>
                <w:b/>
                <w:bCs/>
              </w:rPr>
              <w:t>Scheduled inpatients:</w:t>
            </w:r>
            <w:r w:rsidRPr="00E45954">
              <w:rPr>
                <w:rFonts w:cs="Arial"/>
              </w:rPr>
              <w:t xml:space="preserve"> contrast can only be administered under this PGD in individuals with known CKD (all stages) and/or AKI if the most recent eGFR is </w:t>
            </w:r>
            <w:r w:rsidRPr="00E45954">
              <w:rPr>
                <w:rFonts w:cs="Arial"/>
                <w:u w:val="single"/>
              </w:rPr>
              <w:t>&gt;</w:t>
            </w:r>
            <w:r w:rsidRPr="00E45954">
              <w:rPr>
                <w:rFonts w:cs="Arial"/>
              </w:rPr>
              <w:t>30ml/min/1.73m</w:t>
            </w:r>
            <w:r w:rsidRPr="00E45954">
              <w:rPr>
                <w:rFonts w:cs="Arial"/>
                <w:vertAlign w:val="superscript"/>
              </w:rPr>
              <w:t>2</w:t>
            </w:r>
            <w:r w:rsidRPr="00E45954">
              <w:rPr>
                <w:rFonts w:cs="Arial"/>
              </w:rPr>
              <w:t xml:space="preserve"> and has been obtained within the past 7 days.  </w:t>
            </w:r>
          </w:p>
          <w:p w14:paraId="02A2FFD7" w14:textId="105FFB00" w:rsidR="00AE4F4B" w:rsidRDefault="00AE4F4B" w:rsidP="00170A19">
            <w:pPr>
              <w:pStyle w:val="Tabletext"/>
              <w:numPr>
                <w:ilvl w:val="0"/>
                <w:numId w:val="17"/>
              </w:numPr>
            </w:pPr>
            <w:r w:rsidRPr="00E45954">
              <w:rPr>
                <w:rFonts w:cs="Arial"/>
                <w:b/>
                <w:bCs/>
              </w:rPr>
              <w:t>O</w:t>
            </w:r>
            <w:r>
              <w:rPr>
                <w:rFonts w:cs="Arial"/>
                <w:b/>
                <w:bCs/>
              </w:rPr>
              <w:t>utpatients</w:t>
            </w:r>
            <w:r w:rsidRPr="00E45954">
              <w:rPr>
                <w:rFonts w:cs="Arial"/>
                <w:b/>
                <w:bCs/>
              </w:rPr>
              <w:t>:</w:t>
            </w:r>
            <w:r w:rsidRPr="00E45954">
              <w:rPr>
                <w:rFonts w:cs="Arial"/>
              </w:rPr>
              <w:t xml:space="preserve"> contrast can only be administered under this PGD in individuals with known CKD if eGFR </w:t>
            </w:r>
            <w:r w:rsidRPr="00E45954">
              <w:rPr>
                <w:rFonts w:cs="Arial"/>
                <w:u w:val="single"/>
              </w:rPr>
              <w:t>&gt;</w:t>
            </w:r>
            <w:r w:rsidRPr="00E45954">
              <w:rPr>
                <w:rFonts w:cs="Arial"/>
              </w:rPr>
              <w:t>30ml/min/1.73m</w:t>
            </w:r>
            <w:r w:rsidRPr="00E45954">
              <w:rPr>
                <w:rFonts w:cs="Arial"/>
                <w:vertAlign w:val="superscript"/>
              </w:rPr>
              <w:t>2</w:t>
            </w:r>
            <w:r w:rsidRPr="00E45954">
              <w:rPr>
                <w:rFonts w:cs="Arial"/>
              </w:rPr>
              <w:t>.  In individuals with known CKD (all stages) an eGFR should only be obtained prior to contrast</w:t>
            </w:r>
            <w:r w:rsidRPr="00E45954">
              <w:rPr>
                <w:rFonts w:cs="Arial"/>
                <w:b/>
                <w:bCs/>
              </w:rPr>
              <w:t xml:space="preserve"> </w:t>
            </w:r>
            <w:r w:rsidRPr="00E45954">
              <w:rPr>
                <w:rFonts w:cs="Arial"/>
              </w:rPr>
              <w:t>administration when renal function has not been recorded within the past 3 months or when this recorded renal function was &lt;30ml/min/1.73m</w:t>
            </w:r>
            <w:r w:rsidRPr="00E45954">
              <w:rPr>
                <w:rFonts w:cs="Arial"/>
                <w:vertAlign w:val="superscript"/>
              </w:rPr>
              <w:t>2</w:t>
            </w:r>
            <w:r w:rsidRPr="00E45954">
              <w:rPr>
                <w:rFonts w:cs="Arial"/>
              </w:rPr>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CE6A0E" w:rsidRDefault="00B154E7" w:rsidP="00160B58">
            <w:pPr>
              <w:pStyle w:val="Bulletindent1"/>
            </w:pPr>
            <w:r w:rsidRPr="00DD123B">
              <w:rPr>
                <w:highlight w:val="cyan"/>
              </w:rPr>
              <w:t>[</w:t>
            </w:r>
            <w:r w:rsidR="00945C75" w:rsidRPr="00CE6A0E">
              <w:rPr>
                <w:highlight w:val="cyan"/>
              </w:rPr>
              <w:t>Where organisations have chosen to include a best interest decision where consent has not obtained (see inclusion criteria) but the best interest decision made is not to proceed with administration of the contrast agent under this PG</w:t>
            </w:r>
            <w:r w:rsidR="00945C75" w:rsidRPr="00DD123B">
              <w:rPr>
                <w:highlight w:val="cyan"/>
              </w:rPr>
              <w:t>D.</w:t>
            </w:r>
            <w:r w:rsidRPr="00DD123B">
              <w:rPr>
                <w:highlight w:val="cyan"/>
              </w:rPr>
              <w:t>]</w:t>
            </w:r>
          </w:p>
          <w:p w14:paraId="20B1E77E" w14:textId="7676AF6A" w:rsidR="00945C75" w:rsidRPr="00CE6A0E" w:rsidRDefault="00B154E7" w:rsidP="00160B58">
            <w:pPr>
              <w:pStyle w:val="Bulletindent1"/>
            </w:pPr>
            <w:r w:rsidRPr="00DD123B">
              <w:rPr>
                <w:highlight w:val="cyan"/>
              </w:rPr>
              <w:t>[</w:t>
            </w:r>
            <w:r w:rsidR="00945C75" w:rsidRPr="00CE6A0E">
              <w:rPr>
                <w:highlight w:val="cyan"/>
              </w:rPr>
              <w:t>Individual aged</w:t>
            </w:r>
            <w:r w:rsidR="00B541B4" w:rsidRPr="00CE6A0E">
              <w:rPr>
                <w:highlight w:val="cyan"/>
              </w:rPr>
              <w:t xml:space="preserve"> under X years of </w:t>
            </w:r>
            <w:r w:rsidR="00B541B4" w:rsidRPr="008A0EE0">
              <w:rPr>
                <w:highlight w:val="cyan"/>
              </w:rPr>
              <w:t>age</w:t>
            </w:r>
            <w:r w:rsidR="008A0EE0" w:rsidRPr="008A0EE0">
              <w:rPr>
                <w:highlight w:val="cyan"/>
              </w:rPr>
              <w:t xml:space="preserve"> (amend as per inclusion criteria to meet local populatio</w:t>
            </w:r>
            <w:r w:rsidR="008A0EE0" w:rsidRPr="00DD123B">
              <w:rPr>
                <w:highlight w:val="cyan"/>
              </w:rPr>
              <w:t>n</w:t>
            </w:r>
            <w:r w:rsidR="00945C75" w:rsidRPr="00DD123B">
              <w:rPr>
                <w:highlight w:val="cyan"/>
              </w:rPr>
              <w:t>.</w:t>
            </w:r>
            <w:r w:rsidRPr="00DD123B">
              <w:rPr>
                <w:highlight w:val="cyan"/>
              </w:rPr>
              <w:t>]</w:t>
            </w:r>
          </w:p>
          <w:p w14:paraId="640A948E" w14:textId="52959151" w:rsidR="00945C75" w:rsidRPr="00D843E4" w:rsidRDefault="00945C75" w:rsidP="00160B58">
            <w:pPr>
              <w:pStyle w:val="Bulletindent1"/>
            </w:pPr>
            <w:r>
              <w:t xml:space="preserve">Previous adverse drug reaction (allergic, hypersensitivity or other) after administration of </w:t>
            </w:r>
            <w:proofErr w:type="spellStart"/>
            <w:r w:rsidR="00AB690C">
              <w:t>g</w:t>
            </w:r>
            <w:r w:rsidR="00B541B4">
              <w:t>a</w:t>
            </w:r>
            <w:r w:rsidR="00AB690C">
              <w:t>dobutrol</w:t>
            </w:r>
            <w:proofErr w:type="spellEnd"/>
            <w:r w:rsidRPr="00D843E4">
              <w:t xml:space="preserve"> or a contrast agent of a similar nature or to any component of </w:t>
            </w:r>
            <w:proofErr w:type="spellStart"/>
            <w:r w:rsidR="00AB690C">
              <w:t>gadobutrol</w:t>
            </w:r>
            <w:proofErr w:type="spellEnd"/>
            <w:r w:rsidR="00EE2FE2">
              <w:t>.</w:t>
            </w:r>
          </w:p>
          <w:p w14:paraId="6A708E0E" w14:textId="77777777" w:rsidR="00B541B4" w:rsidRPr="00B541B4" w:rsidRDefault="00945C75" w:rsidP="00B541B4">
            <w:pPr>
              <w:pStyle w:val="Bulletindent1"/>
            </w:pPr>
            <w:r w:rsidRPr="00B541B4">
              <w:t xml:space="preserve">Individuals with a known eGFR of &lt;30ml/min/1.73m2 </w:t>
            </w:r>
            <w:r w:rsidR="00B541B4" w:rsidRPr="00B541B4">
              <w:t>where imaging is not being undertaken as emergency/unscheduled care (see Inclusion Criteria).</w:t>
            </w:r>
          </w:p>
          <w:p w14:paraId="4F0C977E" w14:textId="77777777" w:rsidR="00945C75" w:rsidRPr="00D843E4" w:rsidRDefault="00945C75" w:rsidP="00160B58">
            <w:pPr>
              <w:pStyle w:val="Bulletindent1"/>
            </w:pPr>
            <w:r>
              <w:t>Known or suspected p</w:t>
            </w:r>
            <w:r w:rsidRPr="00D843E4">
              <w:t>regnancy.</w:t>
            </w:r>
          </w:p>
          <w:p w14:paraId="242D0FB3" w14:textId="311CA3CD" w:rsidR="00AE4F4B" w:rsidRDefault="00945C75" w:rsidP="00160B58">
            <w:pPr>
              <w:pStyle w:val="Bulletindent1"/>
            </w:pPr>
            <w:r>
              <w:t>Any clinical</w:t>
            </w:r>
            <w:r w:rsidRPr="00CA4395">
              <w:t xml:space="preserve"> history </w:t>
            </w:r>
            <w:r>
              <w:t xml:space="preserve">documented in the radiology referral/imaging referral/request </w:t>
            </w:r>
            <w:r w:rsidRPr="00CA4395">
              <w:t>of</w:t>
            </w:r>
            <w:r>
              <w:t xml:space="preserve"> </w:t>
            </w:r>
            <w:r>
              <w:rPr>
                <w:rFonts w:cs="Arial"/>
              </w:rPr>
              <w:t>as</w:t>
            </w:r>
            <w:r w:rsidRPr="0089661B">
              <w:rPr>
                <w:rFonts w:cs="Arial"/>
              </w:rPr>
              <w:t>thma which is poorly controlled at the time of the procedure.</w:t>
            </w:r>
            <w:r>
              <w:t xml:space="preserve">  </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lastRenderedPageBreak/>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29EF1701" w:rsidR="00160B1E" w:rsidRDefault="00160B1E" w:rsidP="005A6168">
      <w:pPr>
        <w:pStyle w:val="PGDNormal"/>
      </w:pPr>
    </w:p>
    <w:p w14:paraId="545238BC" w14:textId="77777777" w:rsidR="00160B1E" w:rsidRDefault="00160B1E">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2B104BB5" w14:textId="588C5CCE" w:rsidR="00165DD9" w:rsidRDefault="00B541B4" w:rsidP="009B62D2">
            <w:pPr>
              <w:pStyle w:val="Tabletext"/>
            </w:pPr>
            <w:proofErr w:type="spellStart"/>
            <w:r>
              <w:t>Gadobutrol</w:t>
            </w:r>
            <w:proofErr w:type="spellEnd"/>
            <w:r>
              <w:t xml:space="preserve"> 1mmol/ml solution for intravascular injection</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DD123B">
              <w:rPr>
                <w:highlight w:val="cyan"/>
              </w:rPr>
              <w:t>[</w:t>
            </w:r>
            <w:r w:rsidRPr="003B61FD">
              <w:rPr>
                <w:highlight w:val="cyan"/>
              </w:rPr>
              <w:t>relevant approved protocol (link to organisation protocol/s as relevant</w:t>
            </w:r>
            <w:r w:rsidRPr="00DD123B">
              <w:rPr>
                <w:highlight w:val="cyan"/>
              </w:rPr>
              <w:t>)</w:t>
            </w:r>
            <w:r w:rsidR="00B154E7" w:rsidRPr="00DD123B">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DD123B">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DD123B">
              <w:rPr>
                <w:szCs w:val="22"/>
                <w:highlight w:val="cyan"/>
              </w:rPr>
              <w:t>]</w:t>
            </w:r>
            <w:r w:rsidRPr="003B61FD">
              <w:rPr>
                <w:szCs w:val="22"/>
              </w:rPr>
              <w:t xml:space="preserve"> </w:t>
            </w:r>
            <w:r w:rsidR="00B154E7" w:rsidRPr="00DD123B">
              <w:rPr>
                <w:szCs w:val="22"/>
                <w:highlight w:val="yellow"/>
              </w:rPr>
              <w:t>[</w:t>
            </w:r>
            <w:proofErr w:type="gramEnd"/>
            <w:r w:rsidR="00B154E7" w:rsidRPr="00DD123B">
              <w:rPr>
                <w:szCs w:val="22"/>
                <w:highlight w:val="yellow"/>
              </w:rPr>
              <w:t>[</w:t>
            </w:r>
            <w:r w:rsidRPr="003B61FD">
              <w:rPr>
                <w:szCs w:val="22"/>
                <w:highlight w:val="yellow"/>
              </w:rPr>
              <w:t>or include dose/strength as locally agree</w:t>
            </w:r>
            <w:r w:rsidRPr="00DD123B">
              <w:rPr>
                <w:szCs w:val="22"/>
                <w:highlight w:val="yellow"/>
              </w:rPr>
              <w:t>d</w:t>
            </w:r>
            <w:r w:rsidR="00B154E7" w:rsidRPr="00DD123B">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49B00DCA" w:rsidR="00165DD9" w:rsidRDefault="00165DD9" w:rsidP="009B62D2">
            <w:pPr>
              <w:pStyle w:val="Tabletext"/>
            </w:pPr>
            <w:r w:rsidRPr="003B61FD">
              <w:t>Single dose for procedure indicated by</w:t>
            </w:r>
            <w:r w:rsidR="00DD123B">
              <w:t xml:space="preserve"> </w:t>
            </w:r>
            <w:r w:rsidR="00B154E7" w:rsidRPr="00DD123B">
              <w:rPr>
                <w:highlight w:val="cyan"/>
              </w:rPr>
              <w:t>[</w:t>
            </w:r>
            <w:r w:rsidRPr="003B61FD">
              <w:rPr>
                <w:highlight w:val="cyan"/>
              </w:rPr>
              <w:t>approved protocol (link to organisation protocol/s as relevant)</w:t>
            </w:r>
            <w:r w:rsidR="00B154E7" w:rsidRPr="00DD123B">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Default="006245F7" w:rsidP="00B541B4">
            <w:pPr>
              <w:pStyle w:val="Bulletindent1"/>
              <w:rPr>
                <w:lang w:val="en-US"/>
              </w:rPr>
            </w:pPr>
            <w:r w:rsidRPr="005A6885">
              <w:rPr>
                <w:lang w:val="en-US"/>
              </w:rPr>
              <w:lastRenderedPageBreak/>
              <w:t>Stock must be securely stored in a lockable cupboard.</w:t>
            </w:r>
          </w:p>
          <w:p w14:paraId="0B05C018" w14:textId="22C4950C" w:rsidR="00B541B4" w:rsidRDefault="00B541B4" w:rsidP="00B541B4">
            <w:pPr>
              <w:pStyle w:val="Bulletindent1"/>
            </w:pPr>
            <w:r>
              <w:t xml:space="preserve">After the vial/bottle has been opened or the pre-filled syringe has been prepared for use </w:t>
            </w:r>
            <w:proofErr w:type="spellStart"/>
            <w:r>
              <w:t>gadobutrol</w:t>
            </w:r>
            <w:proofErr w:type="spellEnd"/>
            <w:r>
              <w:t xml:space="preserve"> remains stable for 24 hours at 20-25</w:t>
            </w:r>
            <w:r>
              <w:rPr>
                <w:rFonts w:cs="Arial"/>
              </w:rPr>
              <w:t>º</w:t>
            </w:r>
            <w:r>
              <w:t xml:space="preserve">C after which time it must be discarded.  However, </w:t>
            </w:r>
            <w:r>
              <w:rPr>
                <w:lang w:val="en"/>
              </w:rPr>
              <w:t>f</w:t>
            </w:r>
            <w:r w:rsidRPr="005D209A">
              <w:rPr>
                <w:lang w:val="en"/>
              </w:rPr>
              <w:t>rom a microbiological point of view, the product should be used immediately. If not used immediately, in-use storage times and conditions prior to use are the responsibility of the user</w:t>
            </w:r>
            <w:r>
              <w:rPr>
                <w:lang w:val="en"/>
              </w:rPr>
              <w:t>.</w:t>
            </w:r>
          </w:p>
          <w:p w14:paraId="63B16DBA" w14:textId="01FA3947" w:rsidR="005F17C5" w:rsidRPr="007D1E21" w:rsidRDefault="006245F7" w:rsidP="00B541B4">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40782B62"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proofErr w:type="spellStart"/>
              <w:r w:rsidR="00B541B4">
                <w:rPr>
                  <w:rStyle w:val="Hyperlink"/>
                  <w:rFonts w:cs="Arial"/>
                  <w:lang w:val="en-GB"/>
                </w:rPr>
                <w:t>gadobutrol</w:t>
              </w:r>
              <w:proofErr w:type="spellEnd"/>
              <w:r w:rsidR="00B541B4">
                <w:rPr>
                  <w:rStyle w:val="Hyperlink"/>
                  <w:rFonts w:cs="Arial"/>
                  <w:lang w:val="en-GB"/>
                </w:rPr>
                <w:t xml:space="preserv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0FD53720"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7" w:history="1">
              <w:proofErr w:type="spellStart"/>
              <w:r w:rsidR="00B541B4">
                <w:rPr>
                  <w:rStyle w:val="Hyperlink"/>
                  <w:rFonts w:cs="Arial"/>
                  <w:lang w:val="en-GB"/>
                </w:rPr>
                <w:t>gadobutrol</w:t>
              </w:r>
              <w:proofErr w:type="spellEnd"/>
              <w:r w:rsidR="00B541B4">
                <w:rPr>
                  <w:rStyle w:val="Hyperlink"/>
                  <w:rFonts w:cs="Arial"/>
                  <w:lang w:val="en-GB"/>
                </w:rPr>
                <w:t xml:space="preserve">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2AC09CCC" w14:textId="77777777" w:rsidR="00700627" w:rsidRDefault="00700627" w:rsidP="00160B58">
            <w:pPr>
              <w:pStyle w:val="Bulletindent1"/>
            </w:pPr>
            <w:r>
              <w:t>Headache</w:t>
            </w:r>
          </w:p>
          <w:p w14:paraId="59A213F4" w14:textId="694BF7FC" w:rsidR="00700627" w:rsidRDefault="00EE2FE2" w:rsidP="00EE2FE2">
            <w:pPr>
              <w:pStyle w:val="Bulletindent1"/>
            </w:pPr>
            <w:r w:rsidRPr="00EE2FE2">
              <w:t xml:space="preserve">Nausea </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8A0EE0" w:rsidRDefault="00B154E7" w:rsidP="00160B58">
            <w:pPr>
              <w:pStyle w:val="Bulletindent1"/>
            </w:pPr>
            <w:r w:rsidRPr="00DD123B">
              <w:rPr>
                <w:highlight w:val="cyan"/>
              </w:rPr>
              <w:t>[</w:t>
            </w:r>
            <w:r w:rsidR="00C5216A" w:rsidRPr="008A0EE0">
              <w:rPr>
                <w:highlight w:val="cyan"/>
              </w:rPr>
              <w:t>There should be a system in place to call an appropriately trained clinician/s who can deal immediately with a severe contrast agent reaction in the MR environment (link to organisation protocol/s as relevant).</w:t>
            </w:r>
            <w:r w:rsidRPr="00DD123B">
              <w:rPr>
                <w:highlight w:val="cyan"/>
              </w:rPr>
              <w:t>]</w:t>
            </w:r>
          </w:p>
          <w:p w14:paraId="613A7D79" w14:textId="4D2F9D79" w:rsidR="00C5216A" w:rsidRPr="008A0EE0" w:rsidRDefault="00B154E7" w:rsidP="00160B58">
            <w:pPr>
              <w:pStyle w:val="Bulletindent1"/>
            </w:pPr>
            <w:r w:rsidRPr="00DD123B">
              <w:rPr>
                <w:highlight w:val="cyan"/>
              </w:rPr>
              <w:t>[</w:t>
            </w:r>
            <w:r w:rsidR="00C5216A" w:rsidRPr="008A0EE0">
              <w:rPr>
                <w:highlight w:val="cyan"/>
              </w:rPr>
              <w:t>If required the crash or resuscitation team should be called immediately (link to organisation protocol/s as relevant)</w:t>
            </w:r>
            <w:r w:rsidR="00C5216A" w:rsidRPr="00DD123B">
              <w:rPr>
                <w:highlight w:val="cyan"/>
              </w:rPr>
              <w:t>.</w:t>
            </w:r>
            <w:r w:rsidRPr="00DD123B">
              <w:rPr>
                <w:highlight w:val="cyan"/>
              </w:rPr>
              <w:t>]</w:t>
            </w:r>
            <w:r w:rsidR="00C5216A" w:rsidRPr="008A0EE0">
              <w:t xml:space="preserve">  </w:t>
            </w:r>
          </w:p>
          <w:p w14:paraId="1BEC70B6" w14:textId="729AFC0C" w:rsidR="00C5216A" w:rsidRPr="005A6885" w:rsidRDefault="00C5216A" w:rsidP="00160B58">
            <w:pPr>
              <w:pStyle w:val="Bulletindent1"/>
            </w:pPr>
            <w:r w:rsidRPr="00504FB7">
              <w:t xml:space="preserve">An anaphylaxis kit and resuscitation trolley or kit should be immediately available. In the case of an emergency, such as cardiac arrest, </w:t>
            </w:r>
            <w:r w:rsidRPr="00504FB7">
              <w:lastRenderedPageBreak/>
              <w:t xml:space="preserve">within the scan room, the individual should be removed from the MR environment prior to the arrival of the resuscitation team and their equipment.  Owing to the hazards of the static magnetic field, resuscitation of individuals should take place outside the MRI scan room.  </w:t>
            </w:r>
            <w:r w:rsidR="00B154E7" w:rsidRPr="00EE2FE2">
              <w:rPr>
                <w:highlight w:val="cyan"/>
              </w:rPr>
              <w:t>[</w:t>
            </w:r>
            <w:r w:rsidRPr="00EE2FE2">
              <w:rPr>
                <w:highlight w:val="cyan"/>
              </w:rPr>
              <w:t>Local policy should outline specific procedures to reflect this.</w:t>
            </w:r>
            <w:r w:rsidR="00B154E7" w:rsidRPr="00EE2FE2">
              <w:rPr>
                <w:highlight w:val="cyan"/>
              </w:rPr>
              <w:t>]</w:t>
            </w:r>
          </w:p>
          <w:p w14:paraId="58ACC338" w14:textId="4D74BA32" w:rsidR="00C5216A" w:rsidRPr="00504FB7" w:rsidRDefault="00C5216A" w:rsidP="00160B58">
            <w:pPr>
              <w:pStyle w:val="Bulletindent1"/>
            </w:pPr>
            <w:r w:rsidRPr="00504FB7">
              <w:t>Extravasation may be associated with fragile or damaged veins. Although most injuries caused by extravasation are minor, severe injuries may include skin ulceration and soft tissue necrosis</w:t>
            </w:r>
            <w:r w:rsidRPr="00DD123B">
              <w:t>.</w:t>
            </w:r>
            <w:r w:rsidR="00DD123B">
              <w:t xml:space="preserve"> </w:t>
            </w:r>
            <w:r w:rsidR="00B154E7" w:rsidRPr="00EE2FE2">
              <w:rPr>
                <w:highlight w:val="cyan"/>
              </w:rPr>
              <w:t>[</w:t>
            </w:r>
            <w:r w:rsidRPr="00EE2FE2">
              <w:rPr>
                <w:highlight w:val="cyan"/>
              </w:rPr>
              <w:t>Should there be any concerns about extravasation follow organisation policy (include link and any further detail required)</w:t>
            </w:r>
            <w:r w:rsidR="00B154E7" w:rsidRPr="00DD123B">
              <w:rPr>
                <w:highlight w:val="cyan"/>
              </w:rPr>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802041">
              <w:rPr>
                <w:highlight w:val="cyan"/>
              </w:rPr>
              <w:t>[</w:t>
            </w:r>
            <w:r w:rsidR="00C5216A" w:rsidRPr="00802041">
              <w:rPr>
                <w:highlight w:val="cyan"/>
              </w:rPr>
              <w:t>Report via organisation incident policy (include link and any further detail required)</w:t>
            </w:r>
            <w:r w:rsidRPr="00802041">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r w:rsidR="00B154E7" w:rsidRPr="005A6885">
              <w:rPr>
                <w:highlight w:val="cyan"/>
              </w:rPr>
              <w:t>[</w:t>
            </w:r>
            <w:r w:rsidRPr="00504FB7">
              <w:rPr>
                <w:highlight w:val="cyan"/>
              </w:rPr>
              <w:t>follow organisation policy (include link and any further detail required)</w:t>
            </w:r>
            <w:r w:rsidR="00B154E7" w:rsidRPr="005A6885">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1206D4FB" w:rsidR="00002ACC" w:rsidRPr="00D843E4" w:rsidRDefault="00002ACC" w:rsidP="00160B58">
            <w:pPr>
              <w:pStyle w:val="Bulletindent1"/>
            </w:pPr>
            <w:r w:rsidRPr="00D843E4">
              <w:t xml:space="preserve">Where practical a copy of </w:t>
            </w:r>
            <w:hyperlink r:id="rId19" w:history="1">
              <w:r w:rsidRPr="00E31E2C">
                <w:rPr>
                  <w:rStyle w:val="Hyperlink"/>
                </w:rPr>
                <w:t>the</w:t>
              </w:r>
              <w:r w:rsidR="00E31E2C" w:rsidRPr="00E31E2C">
                <w:rPr>
                  <w:rStyle w:val="Hyperlink"/>
                </w:rPr>
                <w:t xml:space="preserve"> </w:t>
              </w:r>
              <w:hyperlink r:id="rId20" w:history="1">
                <w:r w:rsidR="00C4241E">
                  <w:rPr>
                    <w:rStyle w:val="Hyperlink"/>
                    <w:rFonts w:cs="Arial"/>
                  </w:rPr>
                  <w:t>gadobutrol information leaflet which is available from the MHRA website</w:t>
                </w:r>
              </w:hyperlink>
              <w:r w:rsidR="00E31E2C" w:rsidRPr="00E31E2C">
                <w:rPr>
                  <w:rStyle w:val="Hyperlink"/>
                  <w:rFonts w:cs="Arial"/>
                </w:rPr>
                <w:t xml:space="preserve"> </w:t>
              </w:r>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8A0EE0" w:rsidRDefault="00B154E7" w:rsidP="00160B58">
            <w:pPr>
              <w:pStyle w:val="Bulletindent1"/>
            </w:pPr>
            <w:r w:rsidRPr="00DD123B">
              <w:rPr>
                <w:highlight w:val="cyan"/>
              </w:rPr>
              <w:t>[</w:t>
            </w:r>
            <w:r w:rsidR="00002ACC" w:rsidRPr="008A0EE0">
              <w:rPr>
                <w:highlight w:val="cyan"/>
              </w:rPr>
              <w:t>Include any details and links to organisation specific information resources.</w:t>
            </w:r>
            <w:r w:rsidRPr="008A0EE0">
              <w:rPr>
                <w:highlight w:val="cyan"/>
              </w:rPr>
              <w:t>]</w:t>
            </w:r>
            <w:r w:rsidR="00002ACC" w:rsidRPr="008A0EE0">
              <w:t xml:space="preserve"> </w:t>
            </w:r>
          </w:p>
          <w:p w14:paraId="5214EDEF" w14:textId="77777777" w:rsidR="00002ACC" w:rsidRPr="00D843E4" w:rsidRDefault="00002ACC" w:rsidP="00160B58">
            <w:pPr>
              <w:pStyle w:val="Bulletindent1"/>
            </w:pPr>
            <w:r w:rsidRPr="00D843E4">
              <w:t xml:space="preserve">If relevant individual should be advised on management of injection site/s and any infection control or self-management required.  </w:t>
            </w:r>
          </w:p>
          <w:p w14:paraId="07F8CE15" w14:textId="77777777" w:rsidR="00002ACC" w:rsidRDefault="00002ACC" w:rsidP="00160B58">
            <w:pPr>
              <w:pStyle w:val="Bulletindent1"/>
            </w:pPr>
            <w:r w:rsidRPr="00D843E4">
              <w:t xml:space="preserve">Individual should be informed that whilst uncommon a mild allergic reaction such as a rash, itchiness, feeling hot or cold, runny nose, watery eyes can occur and that they must </w:t>
            </w:r>
            <w:r w:rsidRPr="00D843E4">
              <w:lastRenderedPageBreak/>
              <w:t>inform a healthcare professional if they experience these symptoms.</w:t>
            </w:r>
          </w:p>
          <w:p w14:paraId="72AB3536" w14:textId="3183D44F" w:rsidR="00700627" w:rsidRDefault="00002ACC" w:rsidP="00160B58">
            <w:pPr>
              <w:pStyle w:val="Bulletindent1"/>
            </w:pPr>
            <w:r w:rsidRPr="00171245">
              <w:t>Breast feeding – advise individual that only very small</w:t>
            </w:r>
            <w:r w:rsidRPr="00D843E4">
              <w:t xml:space="preserve"> amounts of gadolinium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gadolinium contrast agent administration. </w:t>
            </w:r>
            <w:r w:rsidRPr="003B425A">
              <w:rPr>
                <w:rFonts w:cs="Arial"/>
              </w:rPr>
              <w:t>Advice from the RCR is available</w:t>
            </w:r>
            <w:r w:rsidR="00557D6E">
              <w:rPr>
                <w:rFonts w:cs="Arial"/>
              </w:rPr>
              <w:t xml:space="preserve"> in the</w:t>
            </w:r>
            <w:r w:rsidR="00671697">
              <w:rPr>
                <w:rFonts w:cs="Arial"/>
              </w:rPr>
              <w:t xml:space="preserve"> </w:t>
            </w:r>
            <w:hyperlink r:id="rId21" w:history="1">
              <w:r w:rsidR="00557D6E">
                <w:rPr>
                  <w:rStyle w:val="Hyperlink"/>
                </w:rPr>
                <w:t xml:space="preserve">RCR and </w:t>
              </w:r>
              <w:proofErr w:type="spellStart"/>
              <w:r w:rsidR="00557D6E">
                <w:rPr>
                  <w:rStyle w:val="Hyperlink"/>
                </w:rPr>
                <w:t>SoR</w:t>
              </w:r>
              <w:proofErr w:type="spellEnd"/>
              <w:r w:rsidR="00557D6E">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8A0EE0">
              <w:t xml:space="preserve"> </w:t>
            </w:r>
            <w:r w:rsidR="00B154E7" w:rsidRPr="00DD123B">
              <w:rPr>
                <w:highlight w:val="cyan"/>
              </w:rPr>
              <w:t>[</w:t>
            </w:r>
            <w:r w:rsidRPr="009B6239">
              <w:rPr>
                <w:highlight w:val="cyan"/>
              </w:rPr>
              <w:t>follow organisation policy (include link and any further detail required</w:t>
            </w:r>
            <w:r>
              <w:rPr>
                <w:highlight w:val="cyan"/>
              </w:rPr>
              <w:t>)</w:t>
            </w:r>
            <w:r w:rsidRPr="00DD123B">
              <w:rPr>
                <w:highlight w:val="cyan"/>
              </w:rPr>
              <w:t>.</w:t>
            </w:r>
            <w:r w:rsidR="00B154E7" w:rsidRPr="00DD123B">
              <w:rPr>
                <w:highlight w:val="cyan"/>
              </w:rPr>
              <w:t>]</w:t>
            </w:r>
          </w:p>
          <w:p w14:paraId="2BF8FA34" w14:textId="240FFA43" w:rsidR="00700627" w:rsidRDefault="00C84817" w:rsidP="00160B58">
            <w:pPr>
              <w:pStyle w:val="Bulletindent1"/>
            </w:pPr>
            <w:r>
              <w:t>Advise of possible adverse effects and where to seek advice in the event of a suspected adverse</w:t>
            </w:r>
            <w:r w:rsidR="00DE4D52">
              <w:t xml:space="preserve"> reaction developing</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DD123B">
              <w:rPr>
                <w:highlight w:val="cyan"/>
              </w:rPr>
              <w:t>[</w:t>
            </w:r>
            <w:r w:rsidR="005D65E1" w:rsidRPr="008D60AD">
              <w:rPr>
                <w:highlight w:val="cyan"/>
              </w:rPr>
              <w:t>in line with local procedures for recording clinical record</w:t>
            </w:r>
            <w:r w:rsidR="005D65E1" w:rsidRPr="00DD123B">
              <w:rPr>
                <w:highlight w:val="cyan"/>
              </w:rPr>
              <w:t>s</w:t>
            </w:r>
            <w:r w:rsidR="00B154E7" w:rsidRPr="00DD123B">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w:t>
            </w:r>
            <w:r>
              <w:lastRenderedPageBreak/>
              <w:t>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1F7EFA32" w:rsidR="00351BBC" w:rsidRPr="00BE7661" w:rsidRDefault="00226222" w:rsidP="00293756">
      <w:pPr>
        <w:pStyle w:val="Bulletindent1"/>
      </w:pPr>
      <w:hyperlink r:id="rId22" w:history="1">
        <w:r w:rsidRPr="00226222">
          <w:rPr>
            <w:rStyle w:val="Hyperlink"/>
          </w:rPr>
          <w:t xml:space="preserve">MHRA </w:t>
        </w:r>
        <w:r w:rsidR="00351BBC" w:rsidRPr="00226222">
          <w:rPr>
            <w:rStyle w:val="Hyperlink"/>
          </w:rPr>
          <w:t>Summary of Product Characteristics</w:t>
        </w:r>
      </w:hyperlink>
    </w:p>
    <w:p w14:paraId="7496AC55" w14:textId="4059C421" w:rsidR="00351BBC" w:rsidRPr="00BE7661" w:rsidRDefault="00351BBC" w:rsidP="00293756">
      <w:pPr>
        <w:pStyle w:val="Bulletindent1"/>
      </w:pPr>
      <w:hyperlink r:id="rId23" w:history="1">
        <w:r w:rsidRPr="00B74946">
          <w:rPr>
            <w:rStyle w:val="Hyperlink"/>
          </w:rPr>
          <w:t>Royal College of Radiologists Faculty of Clinical Radiology Guidance on gadolinium-based contrast agent administration to adult patients</w:t>
        </w:r>
      </w:hyperlink>
      <w:r>
        <w:t xml:space="preserve"> </w:t>
      </w:r>
    </w:p>
    <w:p w14:paraId="535E25D3" w14:textId="657FF30D" w:rsidR="00351BBC" w:rsidRPr="008078D7" w:rsidRDefault="00351BBC" w:rsidP="00293756">
      <w:pPr>
        <w:pStyle w:val="Bulletindent1"/>
      </w:pPr>
      <w:hyperlink r:id="rId24" w:history="1">
        <w:r w:rsidRPr="00B74946">
          <w:rPr>
            <w:rStyle w:val="Hyperlink"/>
          </w:rPr>
          <w:t>RAZNCR Gadolinium-containing MRI Contrast Agents Guidelines</w:t>
        </w:r>
      </w:hyperlink>
      <w:r w:rsidRPr="008078D7">
        <w:t xml:space="preserve"> </w:t>
      </w:r>
    </w:p>
    <w:p w14:paraId="5DDDEDB0" w14:textId="7A123BF2" w:rsidR="00351BBC" w:rsidRDefault="00351BBC" w:rsidP="00293756">
      <w:pPr>
        <w:pStyle w:val="Bulletindent1"/>
      </w:pPr>
      <w:hyperlink r:id="rId25" w:history="1">
        <w:r w:rsidRPr="00B74946">
          <w:rPr>
            <w:rStyle w:val="Hyperlink"/>
          </w:rPr>
          <w:t>Current edition of British National Formulary</w:t>
        </w:r>
      </w:hyperlink>
      <w:r w:rsidRPr="00687988">
        <w:t xml:space="preserve"> </w:t>
      </w:r>
    </w:p>
    <w:p w14:paraId="25F45134" w14:textId="05054762" w:rsidR="00351BBC" w:rsidRDefault="00351BBC" w:rsidP="00293756">
      <w:pPr>
        <w:pStyle w:val="Bulletindent1"/>
      </w:pPr>
      <w:hyperlink r:id="rId26" w:history="1">
        <w:r w:rsidRPr="00B74946">
          <w:rPr>
            <w:rStyle w:val="Hyperlink"/>
          </w:rPr>
          <w:t xml:space="preserve">ESUR </w:t>
        </w:r>
        <w:r w:rsidR="009D4FE9">
          <w:rPr>
            <w:rStyle w:val="Hyperlink"/>
          </w:rPr>
          <w:t xml:space="preserve">(2025) </w:t>
        </w:r>
        <w:r w:rsidRPr="00B74946">
          <w:rPr>
            <w:rStyle w:val="Hyperlink"/>
          </w:rPr>
          <w:t>Guidelines on Contra</w:t>
        </w:r>
        <w:r w:rsidRPr="00B74946">
          <w:rPr>
            <w:rStyle w:val="Hyperlink"/>
          </w:rPr>
          <w:t>s</w:t>
        </w:r>
        <w:r w:rsidRPr="00B74946">
          <w:rPr>
            <w:rStyle w:val="Hyperlink"/>
          </w:rPr>
          <w:t>t Media</w:t>
        </w:r>
      </w:hyperlink>
      <w:r>
        <w:t xml:space="preserve"> </w:t>
      </w:r>
    </w:p>
    <w:p w14:paraId="0ED0AFDF" w14:textId="2F088FCF" w:rsidR="00685540" w:rsidRDefault="00685540" w:rsidP="00293756">
      <w:pPr>
        <w:pStyle w:val="Bulletindent1"/>
      </w:pPr>
      <w:hyperlink r:id="rId27" w:history="1">
        <w:r w:rsidRPr="00685540">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8"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9" w:history="1">
        <w:r>
          <w:rPr>
            <w:rStyle w:val="Hyperlink"/>
          </w:rPr>
          <w:t>Royal Pharmaceutical Society Safe and Secure Handling of Medicines</w:t>
        </w:r>
      </w:hyperlink>
    </w:p>
    <w:p w14:paraId="4FFAFAC9" w14:textId="36E2B2FD" w:rsidR="00351BBC" w:rsidRPr="00DF77C7" w:rsidRDefault="00351BBC" w:rsidP="001830E1">
      <w:pPr>
        <w:pStyle w:val="Bulletindent1last"/>
        <w:spacing w:line="240" w:lineRule="auto"/>
      </w:pPr>
      <w:hyperlink r:id="rId30"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Pr>
          <w:highlight w:val="yellow"/>
        </w:rPr>
        <w:t>[[</w:t>
      </w:r>
      <w:r w:rsidR="00510425" w:rsidRPr="00DF77C7">
        <w:rPr>
          <w:highlight w:val="yellow"/>
        </w:rPr>
        <w:t>(appendices may be added as agreed locally including relevant patient questionnaires, links to protocols and any patient information</w:t>
      </w:r>
      <w:r w:rsidR="00510425" w:rsidRPr="00DD123B">
        <w:rPr>
          <w:highlight w:val="yellow"/>
        </w:rPr>
        <w:t>)</w:t>
      </w:r>
      <w:r w:rsidRPr="00DD123B">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Pr>
          <w:highlight w:val="yellow"/>
        </w:rPr>
        <w:t>[[</w:t>
      </w:r>
      <w:r w:rsidR="00510425" w:rsidRPr="00DF77C7">
        <w:rPr>
          <w:highlight w:val="yellow"/>
        </w:rPr>
        <w:t>(example – local versions/electronic systems may be used</w:t>
      </w:r>
      <w:r w:rsidR="00510425" w:rsidRPr="00DD123B">
        <w:rPr>
          <w:highlight w:val="yellow"/>
        </w:rPr>
        <w:t>)</w:t>
      </w:r>
      <w:r w:rsidRPr="00DD123B">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7FB6E554"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CB6254">
        <w:rPr>
          <w:rFonts w:cs="Arial"/>
        </w:rPr>
        <w:t xml:space="preserve"> </w:t>
      </w:r>
      <w:r w:rsidR="00CB6254" w:rsidRPr="00DD123B">
        <w:rPr>
          <w:rFonts w:cs="Arial"/>
          <w:highlight w:val="cyan"/>
        </w:rPr>
        <w:t>[</w:t>
      </w:r>
      <w:r w:rsidRPr="00DD123B">
        <w:rPr>
          <w:rFonts w:cs="Arial"/>
          <w:highlight w:val="cyan"/>
        </w:rPr>
        <w:t>i</w:t>
      </w:r>
      <w:r w:rsidRPr="00CB6254">
        <w:rPr>
          <w:rFonts w:cs="Arial"/>
          <w:highlight w:val="cyan"/>
        </w:rPr>
        <w:t>nsert name of organisation</w:t>
      </w:r>
      <w:r w:rsidR="00CB6254" w:rsidRPr="00DD123B">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3C4D382F" w:rsidR="00510425" w:rsidRPr="00DF77C7" w:rsidRDefault="008A0EE0" w:rsidP="0077187C">
      <w:pPr>
        <w:pStyle w:val="PGDNormal"/>
      </w:pPr>
      <w:r w:rsidRPr="00DD123B">
        <w:rPr>
          <w:highlight w:val="cyan"/>
        </w:rPr>
        <w:t>[</w:t>
      </w:r>
      <w:r w:rsidR="00510425" w:rsidRPr="00DD123B">
        <w:rPr>
          <w:highlight w:val="cyan"/>
        </w:rPr>
        <w:t>Add details on how this information is to be retained according to organisation PGD policy.</w:t>
      </w:r>
      <w:r w:rsidRPr="00DD123B">
        <w:rPr>
          <w:highlight w:val="cyan"/>
        </w:rPr>
        <w:t>]</w:t>
      </w:r>
    </w:p>
    <w:p w14:paraId="495DAEDB" w14:textId="77777777" w:rsidR="00E11FE0" w:rsidRDefault="00E11FE0" w:rsidP="00ED232C">
      <w:pPr>
        <w:pStyle w:val="PGDNormal"/>
      </w:pPr>
    </w:p>
    <w:sectPr w:rsidR="00E11FE0" w:rsidSect="00537E57">
      <w:headerReference w:type="even" r:id="rId31"/>
      <w:headerReference w:type="default" r:id="rId32"/>
      <w:footerReference w:type="default" r:id="rId33"/>
      <w:headerReference w:type="first" r:id="rId34"/>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D4DE" w14:textId="77777777" w:rsidR="00104815" w:rsidRPr="00DF77C7" w:rsidRDefault="00104815">
      <w:r w:rsidRPr="00DF77C7">
        <w:separator/>
      </w:r>
    </w:p>
  </w:endnote>
  <w:endnote w:type="continuationSeparator" w:id="0">
    <w:p w14:paraId="11CB6AEA" w14:textId="77777777" w:rsidR="00104815" w:rsidRPr="00DF77C7" w:rsidRDefault="00104815">
      <w:r w:rsidRPr="00DF77C7">
        <w:continuationSeparator/>
      </w:r>
    </w:p>
  </w:endnote>
  <w:endnote w:type="continuationNotice" w:id="1">
    <w:p w14:paraId="4D8A003A" w14:textId="77777777" w:rsidR="00104815" w:rsidRDefault="00104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DD123B" w:rsidRDefault="005E6491" w:rsidP="00DD123B">
    <w:pPr>
      <w:pStyle w:val="Footer"/>
      <w:spacing w:after="0"/>
      <w:rPr>
        <w:sz w:val="20"/>
        <w:szCs w:val="20"/>
        <w:highlight w:val="cyan"/>
      </w:rPr>
    </w:pPr>
    <w:r w:rsidRPr="00DD123B">
      <w:rPr>
        <w:sz w:val="20"/>
        <w:szCs w:val="20"/>
        <w:highlight w:val="cyan"/>
      </w:rPr>
      <w:t>[</w:t>
    </w:r>
    <w:r w:rsidR="007F0048" w:rsidRPr="00DD123B">
      <w:rPr>
        <w:sz w:val="20"/>
        <w:szCs w:val="20"/>
        <w:highlight w:val="cyan"/>
      </w:rPr>
      <w:t>Reference Number:</w:t>
    </w:r>
  </w:p>
  <w:p w14:paraId="37AB56FF" w14:textId="77777777" w:rsidR="007F0048" w:rsidRPr="00DD123B" w:rsidRDefault="007F0048" w:rsidP="00DD123B">
    <w:pPr>
      <w:pStyle w:val="PGDNormal"/>
      <w:spacing w:after="0"/>
      <w:rPr>
        <w:sz w:val="20"/>
        <w:highlight w:val="cyan"/>
      </w:rPr>
    </w:pPr>
    <w:r w:rsidRPr="00DD123B">
      <w:rPr>
        <w:sz w:val="20"/>
        <w:highlight w:val="cyan"/>
      </w:rPr>
      <w:t>Valid from:</w:t>
    </w:r>
  </w:p>
  <w:p w14:paraId="433533CD" w14:textId="77777777" w:rsidR="007F0048" w:rsidRPr="00DD123B" w:rsidRDefault="007F0048" w:rsidP="00DD123B">
    <w:pPr>
      <w:pStyle w:val="Footer"/>
      <w:spacing w:after="0"/>
      <w:rPr>
        <w:sz w:val="20"/>
        <w:szCs w:val="20"/>
        <w:highlight w:val="cyan"/>
      </w:rPr>
    </w:pPr>
    <w:r w:rsidRPr="00DD123B">
      <w:rPr>
        <w:sz w:val="20"/>
        <w:szCs w:val="20"/>
        <w:highlight w:val="cyan"/>
      </w:rPr>
      <w:t>Review date:</w:t>
    </w:r>
  </w:p>
  <w:p w14:paraId="6B111E08" w14:textId="239AE8CD" w:rsidR="007F0048" w:rsidRPr="00DF77C7" w:rsidRDefault="007F0048" w:rsidP="00DD123B">
    <w:pPr>
      <w:pStyle w:val="Footer"/>
      <w:spacing w:after="0"/>
    </w:pPr>
    <w:r w:rsidRPr="00DD123B">
      <w:rPr>
        <w:sz w:val="20"/>
        <w:szCs w:val="20"/>
        <w:highlight w:val="cyan"/>
      </w:rPr>
      <w:t>Expiry date:</w:t>
    </w:r>
    <w:r w:rsidR="005E6491" w:rsidRPr="00DD123B">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7ACDB" w14:textId="77777777" w:rsidR="00104815" w:rsidRPr="00DF77C7" w:rsidRDefault="00104815">
      <w:r w:rsidRPr="00DF77C7">
        <w:separator/>
      </w:r>
    </w:p>
  </w:footnote>
  <w:footnote w:type="continuationSeparator" w:id="0">
    <w:p w14:paraId="5735E74B" w14:textId="77777777" w:rsidR="00104815" w:rsidRPr="00DF77C7" w:rsidRDefault="00104815">
      <w:r w:rsidRPr="00DF77C7">
        <w:continuationSeparator/>
      </w:r>
    </w:p>
  </w:footnote>
  <w:footnote w:type="continuationNotice" w:id="1">
    <w:p w14:paraId="26AFD9CB" w14:textId="77777777" w:rsidR="00104815" w:rsidRDefault="001048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DD123B">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DD123B">
      <w:rPr>
        <w:sz w:val="16"/>
        <w:szCs w:val="16"/>
        <w:highlight w:val="cyan"/>
      </w:rPr>
      <w:t>]</w:t>
    </w:r>
    <w:r w:rsidR="00B11B08" w:rsidRPr="00B11B08">
      <w:rPr>
        <w:sz w:val="16"/>
        <w:szCs w:val="16"/>
      </w:rPr>
      <w:t xml:space="preserve"> should be replaced with the user organisation’s own text. Text </w:t>
    </w:r>
    <w:r w:rsidR="005E6491" w:rsidRPr="00DD123B">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w:t>
    </w:r>
    <w:r w:rsidR="005E6491" w:rsidRPr="00DD123B">
      <w:rPr>
        <w:sz w:val="16"/>
        <w:szCs w:val="16"/>
        <w:highlight w:val="yellow"/>
      </w:rPr>
      <w: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58F4CAA"/>
    <w:multiLevelType w:val="hybridMultilevel"/>
    <w:tmpl w:val="CB5C1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56E76"/>
    <w:multiLevelType w:val="multilevel"/>
    <w:tmpl w:val="EE409148"/>
    <w:numStyleLink w:val="PGDtablebullet2"/>
  </w:abstractNum>
  <w:abstractNum w:abstractNumId="10"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954009"/>
    <w:multiLevelType w:val="multilevel"/>
    <w:tmpl w:val="6C8A4D2A"/>
    <w:numStyleLink w:val="PGDbullet2"/>
  </w:abstractNum>
  <w:abstractNum w:abstractNumId="16"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1"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3"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6"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7"/>
  </w:num>
  <w:num w:numId="2" w16cid:durableId="160244081">
    <w:abstractNumId w:val="19"/>
    <w:lvlOverride w:ilvl="0">
      <w:startOverride w:val="1"/>
    </w:lvlOverride>
  </w:num>
  <w:num w:numId="3" w16cid:durableId="559678070">
    <w:abstractNumId w:val="6"/>
    <w:lvlOverride w:ilvl="0">
      <w:startOverride w:val="1"/>
    </w:lvlOverride>
  </w:num>
  <w:num w:numId="4" w16cid:durableId="460340545">
    <w:abstractNumId w:val="10"/>
  </w:num>
  <w:num w:numId="5" w16cid:durableId="862549155">
    <w:abstractNumId w:val="21"/>
  </w:num>
  <w:num w:numId="6" w16cid:durableId="1902785077">
    <w:abstractNumId w:val="22"/>
  </w:num>
  <w:num w:numId="7" w16cid:durableId="1400252542">
    <w:abstractNumId w:val="13"/>
  </w:num>
  <w:num w:numId="8" w16cid:durableId="585113440">
    <w:abstractNumId w:val="8"/>
  </w:num>
  <w:num w:numId="9" w16cid:durableId="1512915418">
    <w:abstractNumId w:val="20"/>
  </w:num>
  <w:num w:numId="10" w16cid:durableId="759831936">
    <w:abstractNumId w:val="25"/>
  </w:num>
  <w:num w:numId="11" w16cid:durableId="1747412429">
    <w:abstractNumId w:val="2"/>
  </w:num>
  <w:num w:numId="12" w16cid:durableId="843521227">
    <w:abstractNumId w:val="16"/>
  </w:num>
  <w:num w:numId="13" w16cid:durableId="1297833641">
    <w:abstractNumId w:val="1"/>
  </w:num>
  <w:num w:numId="14" w16cid:durableId="1684160055">
    <w:abstractNumId w:val="24"/>
  </w:num>
  <w:num w:numId="15" w16cid:durableId="1610894224">
    <w:abstractNumId w:val="26"/>
  </w:num>
  <w:num w:numId="16" w16cid:durableId="1355812959">
    <w:abstractNumId w:val="9"/>
  </w:num>
  <w:num w:numId="17" w16cid:durableId="1708602711">
    <w:abstractNumId w:val="3"/>
  </w:num>
  <w:num w:numId="18" w16cid:durableId="1880973297">
    <w:abstractNumId w:val="12"/>
  </w:num>
  <w:num w:numId="19" w16cid:durableId="1760910594">
    <w:abstractNumId w:val="15"/>
  </w:num>
  <w:num w:numId="20" w16cid:durableId="77676389">
    <w:abstractNumId w:val="5"/>
  </w:num>
  <w:num w:numId="21" w16cid:durableId="1496384920">
    <w:abstractNumId w:val="11"/>
  </w:num>
  <w:num w:numId="22" w16cid:durableId="373623662">
    <w:abstractNumId w:val="0"/>
  </w:num>
  <w:num w:numId="23" w16cid:durableId="441388192">
    <w:abstractNumId w:val="19"/>
    <w:lvlOverride w:ilvl="0">
      <w:startOverride w:val="1"/>
    </w:lvlOverride>
  </w:num>
  <w:num w:numId="24" w16cid:durableId="73867840">
    <w:abstractNumId w:val="6"/>
    <w:lvlOverride w:ilvl="0">
      <w:startOverride w:val="1"/>
    </w:lvlOverride>
  </w:num>
  <w:num w:numId="25" w16cid:durableId="1312711915">
    <w:abstractNumId w:val="18"/>
  </w:num>
  <w:num w:numId="26" w16cid:durableId="1683317119">
    <w:abstractNumId w:val="23"/>
  </w:num>
  <w:num w:numId="27" w16cid:durableId="97533645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62D9"/>
    <w:rsid w:val="0005035D"/>
    <w:rsid w:val="00050C45"/>
    <w:rsid w:val="00051AAD"/>
    <w:rsid w:val="000524CF"/>
    <w:rsid w:val="000556B2"/>
    <w:rsid w:val="000604E0"/>
    <w:rsid w:val="0006306E"/>
    <w:rsid w:val="000661B3"/>
    <w:rsid w:val="00066489"/>
    <w:rsid w:val="00071312"/>
    <w:rsid w:val="00072490"/>
    <w:rsid w:val="0007357B"/>
    <w:rsid w:val="00073A2D"/>
    <w:rsid w:val="00073B6D"/>
    <w:rsid w:val="0007473C"/>
    <w:rsid w:val="00076494"/>
    <w:rsid w:val="00081B91"/>
    <w:rsid w:val="000856ED"/>
    <w:rsid w:val="000912CD"/>
    <w:rsid w:val="00091E6A"/>
    <w:rsid w:val="00094814"/>
    <w:rsid w:val="00096257"/>
    <w:rsid w:val="000A016E"/>
    <w:rsid w:val="000A0B03"/>
    <w:rsid w:val="000A4616"/>
    <w:rsid w:val="000A7224"/>
    <w:rsid w:val="000A7F4E"/>
    <w:rsid w:val="000B11F9"/>
    <w:rsid w:val="000B2929"/>
    <w:rsid w:val="000B2B38"/>
    <w:rsid w:val="000B2D26"/>
    <w:rsid w:val="000B3C9A"/>
    <w:rsid w:val="000B451C"/>
    <w:rsid w:val="000B6CB9"/>
    <w:rsid w:val="000C2D31"/>
    <w:rsid w:val="000D0593"/>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04815"/>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8F2"/>
    <w:rsid w:val="001450CF"/>
    <w:rsid w:val="001452AF"/>
    <w:rsid w:val="001521AF"/>
    <w:rsid w:val="00154679"/>
    <w:rsid w:val="00157C5B"/>
    <w:rsid w:val="00160B1E"/>
    <w:rsid w:val="00160B58"/>
    <w:rsid w:val="001618F9"/>
    <w:rsid w:val="00161BBD"/>
    <w:rsid w:val="001629CB"/>
    <w:rsid w:val="00163BBB"/>
    <w:rsid w:val="00163CE8"/>
    <w:rsid w:val="00165DD9"/>
    <w:rsid w:val="00170722"/>
    <w:rsid w:val="00170A19"/>
    <w:rsid w:val="00171245"/>
    <w:rsid w:val="0017281B"/>
    <w:rsid w:val="00173124"/>
    <w:rsid w:val="00175DE3"/>
    <w:rsid w:val="0017669F"/>
    <w:rsid w:val="001774D2"/>
    <w:rsid w:val="001830E1"/>
    <w:rsid w:val="00184E40"/>
    <w:rsid w:val="0018568F"/>
    <w:rsid w:val="00185D9C"/>
    <w:rsid w:val="00191DF2"/>
    <w:rsid w:val="00191FDD"/>
    <w:rsid w:val="0019584B"/>
    <w:rsid w:val="00195BE6"/>
    <w:rsid w:val="0019622E"/>
    <w:rsid w:val="001966D1"/>
    <w:rsid w:val="00197EBE"/>
    <w:rsid w:val="001A0A45"/>
    <w:rsid w:val="001A20E4"/>
    <w:rsid w:val="001B0585"/>
    <w:rsid w:val="001B1208"/>
    <w:rsid w:val="001B1F2C"/>
    <w:rsid w:val="001B3087"/>
    <w:rsid w:val="001B5C09"/>
    <w:rsid w:val="001B63A5"/>
    <w:rsid w:val="001B7FDB"/>
    <w:rsid w:val="001C02E3"/>
    <w:rsid w:val="001C24ED"/>
    <w:rsid w:val="001C42D2"/>
    <w:rsid w:val="001D4AB6"/>
    <w:rsid w:val="001D6E37"/>
    <w:rsid w:val="001D7020"/>
    <w:rsid w:val="001D7D3D"/>
    <w:rsid w:val="001E006A"/>
    <w:rsid w:val="001E3238"/>
    <w:rsid w:val="001E42CD"/>
    <w:rsid w:val="001E4CAC"/>
    <w:rsid w:val="001E7E43"/>
    <w:rsid w:val="001F0DB2"/>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32289"/>
    <w:rsid w:val="00433897"/>
    <w:rsid w:val="004340EF"/>
    <w:rsid w:val="00434610"/>
    <w:rsid w:val="00440E43"/>
    <w:rsid w:val="0044281C"/>
    <w:rsid w:val="00447D9C"/>
    <w:rsid w:val="00453B8C"/>
    <w:rsid w:val="004554AB"/>
    <w:rsid w:val="004564FB"/>
    <w:rsid w:val="0045723E"/>
    <w:rsid w:val="00463FF5"/>
    <w:rsid w:val="00467940"/>
    <w:rsid w:val="00473E4D"/>
    <w:rsid w:val="00476876"/>
    <w:rsid w:val="00477E93"/>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44C"/>
    <w:rsid w:val="004E48B7"/>
    <w:rsid w:val="004E59D9"/>
    <w:rsid w:val="004F55B1"/>
    <w:rsid w:val="005001FC"/>
    <w:rsid w:val="00501566"/>
    <w:rsid w:val="00501FBD"/>
    <w:rsid w:val="00502626"/>
    <w:rsid w:val="00504FB7"/>
    <w:rsid w:val="00510425"/>
    <w:rsid w:val="00510803"/>
    <w:rsid w:val="005146DF"/>
    <w:rsid w:val="00520D02"/>
    <w:rsid w:val="0052670D"/>
    <w:rsid w:val="00533F89"/>
    <w:rsid w:val="005347B6"/>
    <w:rsid w:val="00537D8A"/>
    <w:rsid w:val="00537E57"/>
    <w:rsid w:val="005446AE"/>
    <w:rsid w:val="00544E14"/>
    <w:rsid w:val="00547D7B"/>
    <w:rsid w:val="00556AE0"/>
    <w:rsid w:val="00557D6E"/>
    <w:rsid w:val="00557DB1"/>
    <w:rsid w:val="00561CE9"/>
    <w:rsid w:val="0056237E"/>
    <w:rsid w:val="005662A5"/>
    <w:rsid w:val="0056643E"/>
    <w:rsid w:val="005666A9"/>
    <w:rsid w:val="00566B02"/>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E6F44"/>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4BA"/>
    <w:rsid w:val="006610ED"/>
    <w:rsid w:val="00665687"/>
    <w:rsid w:val="0067000A"/>
    <w:rsid w:val="00671697"/>
    <w:rsid w:val="00677FE6"/>
    <w:rsid w:val="0068233F"/>
    <w:rsid w:val="006829D5"/>
    <w:rsid w:val="006833EE"/>
    <w:rsid w:val="006843FA"/>
    <w:rsid w:val="00685540"/>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4A05"/>
    <w:rsid w:val="008676A6"/>
    <w:rsid w:val="00872410"/>
    <w:rsid w:val="008748F2"/>
    <w:rsid w:val="00876232"/>
    <w:rsid w:val="008762B8"/>
    <w:rsid w:val="00876FE2"/>
    <w:rsid w:val="00883AD3"/>
    <w:rsid w:val="00883EDC"/>
    <w:rsid w:val="0088563D"/>
    <w:rsid w:val="00886211"/>
    <w:rsid w:val="00886FD6"/>
    <w:rsid w:val="008956F5"/>
    <w:rsid w:val="00895776"/>
    <w:rsid w:val="00895961"/>
    <w:rsid w:val="0089661B"/>
    <w:rsid w:val="008A0EE0"/>
    <w:rsid w:val="008A24EB"/>
    <w:rsid w:val="008A5671"/>
    <w:rsid w:val="008A6198"/>
    <w:rsid w:val="008B2A57"/>
    <w:rsid w:val="008B30AB"/>
    <w:rsid w:val="008B3958"/>
    <w:rsid w:val="008B4145"/>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D4FE9"/>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B690C"/>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41B4"/>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E0E22"/>
    <w:rsid w:val="00BE6C68"/>
    <w:rsid w:val="00BE7661"/>
    <w:rsid w:val="00BE7810"/>
    <w:rsid w:val="00BF09D0"/>
    <w:rsid w:val="00BF1BB5"/>
    <w:rsid w:val="00BF711A"/>
    <w:rsid w:val="00C005D8"/>
    <w:rsid w:val="00C02400"/>
    <w:rsid w:val="00C06E05"/>
    <w:rsid w:val="00C10DAE"/>
    <w:rsid w:val="00C22683"/>
    <w:rsid w:val="00C22834"/>
    <w:rsid w:val="00C25DE0"/>
    <w:rsid w:val="00C25F31"/>
    <w:rsid w:val="00C2654A"/>
    <w:rsid w:val="00C34902"/>
    <w:rsid w:val="00C373F2"/>
    <w:rsid w:val="00C37CA7"/>
    <w:rsid w:val="00C37FC1"/>
    <w:rsid w:val="00C403CE"/>
    <w:rsid w:val="00C4241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D8A"/>
    <w:rsid w:val="00CB6254"/>
    <w:rsid w:val="00CC4F69"/>
    <w:rsid w:val="00CC5763"/>
    <w:rsid w:val="00CC6054"/>
    <w:rsid w:val="00CC658D"/>
    <w:rsid w:val="00CC6F35"/>
    <w:rsid w:val="00CD1FE9"/>
    <w:rsid w:val="00CD207C"/>
    <w:rsid w:val="00CD7B61"/>
    <w:rsid w:val="00CE176B"/>
    <w:rsid w:val="00CE50C2"/>
    <w:rsid w:val="00CE527F"/>
    <w:rsid w:val="00CE6A0E"/>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5AFD"/>
    <w:rsid w:val="00D975BB"/>
    <w:rsid w:val="00DA12F7"/>
    <w:rsid w:val="00DA2E53"/>
    <w:rsid w:val="00DA38F2"/>
    <w:rsid w:val="00DA5D2E"/>
    <w:rsid w:val="00DA746D"/>
    <w:rsid w:val="00DB1926"/>
    <w:rsid w:val="00DB1CD1"/>
    <w:rsid w:val="00DB294F"/>
    <w:rsid w:val="00DB3A43"/>
    <w:rsid w:val="00DB4005"/>
    <w:rsid w:val="00DB4B21"/>
    <w:rsid w:val="00DC31D6"/>
    <w:rsid w:val="00DC70A9"/>
    <w:rsid w:val="00DC71C0"/>
    <w:rsid w:val="00DC7588"/>
    <w:rsid w:val="00DC785A"/>
    <w:rsid w:val="00DD046E"/>
    <w:rsid w:val="00DD123B"/>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6CB2"/>
    <w:rsid w:val="00E24D2F"/>
    <w:rsid w:val="00E27083"/>
    <w:rsid w:val="00E27D26"/>
    <w:rsid w:val="00E30A2D"/>
    <w:rsid w:val="00E31E2C"/>
    <w:rsid w:val="00E334E6"/>
    <w:rsid w:val="00E437E5"/>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30A2"/>
    <w:rsid w:val="00FC4AA5"/>
    <w:rsid w:val="00FD3A8D"/>
    <w:rsid w:val="00FD6A5F"/>
    <w:rsid w:val="00FD794D"/>
    <w:rsid w:val="00FE07B4"/>
    <w:rsid w:val="00FE7EA2"/>
    <w:rsid w:val="00FF0313"/>
    <w:rsid w:val="00FF0842"/>
    <w:rsid w:val="5FB1053C"/>
    <w:rsid w:val="7975C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A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CB6254"/>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CB6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CB6254"/>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CB6254"/>
    <w:pPr>
      <w:spacing w:before="200"/>
      <w:outlineLvl w:val="3"/>
    </w:pPr>
    <w:rPr>
      <w:rFonts w:ascii="Cambria" w:hAnsi="Cambria"/>
      <w:b/>
      <w:bCs/>
      <w:i/>
      <w:iCs/>
    </w:rPr>
  </w:style>
  <w:style w:type="paragraph" w:styleId="Heading5">
    <w:name w:val="heading 5"/>
    <w:basedOn w:val="Normal"/>
    <w:next w:val="Normal"/>
    <w:link w:val="Heading5Char"/>
    <w:uiPriority w:val="9"/>
    <w:qFormat/>
    <w:rsid w:val="00CB6254"/>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CB6254"/>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CB6254"/>
    <w:pPr>
      <w:outlineLvl w:val="6"/>
    </w:pPr>
    <w:rPr>
      <w:rFonts w:ascii="Cambria" w:hAnsi="Cambria"/>
      <w:i/>
      <w:iCs/>
    </w:rPr>
  </w:style>
  <w:style w:type="paragraph" w:styleId="Heading8">
    <w:name w:val="heading 8"/>
    <w:basedOn w:val="Normal"/>
    <w:next w:val="Normal"/>
    <w:link w:val="Heading8Char"/>
    <w:uiPriority w:val="9"/>
    <w:qFormat/>
    <w:rsid w:val="00CB6254"/>
    <w:pPr>
      <w:outlineLvl w:val="7"/>
    </w:pPr>
    <w:rPr>
      <w:rFonts w:ascii="Cambria" w:hAnsi="Cambria"/>
    </w:rPr>
  </w:style>
  <w:style w:type="paragraph" w:styleId="Heading9">
    <w:name w:val="heading 9"/>
    <w:basedOn w:val="Normal"/>
    <w:next w:val="Normal"/>
    <w:link w:val="Heading9Char"/>
    <w:uiPriority w:val="9"/>
    <w:qFormat/>
    <w:rsid w:val="00CB6254"/>
    <w:pPr>
      <w:outlineLvl w:val="8"/>
    </w:pPr>
    <w:rPr>
      <w:rFonts w:ascii="Cambria" w:hAnsi="Cambria"/>
      <w:i/>
      <w:iCs/>
      <w:spacing w:val="5"/>
    </w:rPr>
  </w:style>
  <w:style w:type="character" w:default="1" w:styleId="DefaultParagraphFont">
    <w:name w:val="Default Paragraph Font"/>
    <w:uiPriority w:val="1"/>
    <w:semiHidden/>
    <w:unhideWhenUsed/>
    <w:rsid w:val="001E4CA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E4CAC"/>
  </w:style>
  <w:style w:type="paragraph" w:customStyle="1" w:styleId="NICEnormal">
    <w:name w:val="NICE normal"/>
    <w:rsid w:val="00CB6254"/>
    <w:pPr>
      <w:spacing w:after="240" w:line="360" w:lineRule="auto"/>
    </w:pPr>
    <w:rPr>
      <w:rFonts w:ascii="Arial" w:eastAsia="Times New Roman" w:hAnsi="Arial"/>
      <w:lang w:val="en-US" w:eastAsia="en-US"/>
    </w:rPr>
  </w:style>
  <w:style w:type="character" w:customStyle="1" w:styleId="NICEnormalChar">
    <w:name w:val="NICE normal Char"/>
    <w:rsid w:val="00CB6254"/>
    <w:rPr>
      <w:rFonts w:ascii="Arial" w:eastAsia="Times New Roman" w:hAnsi="Arial"/>
      <w:sz w:val="24"/>
      <w:szCs w:val="24"/>
      <w:lang w:val="en-GB" w:eastAsia="en-US" w:bidi="ar-SA"/>
    </w:rPr>
  </w:style>
  <w:style w:type="character" w:customStyle="1" w:styleId="Heading1Char">
    <w:name w:val="Heading 1 Char"/>
    <w:link w:val="Heading1"/>
    <w:uiPriority w:val="1"/>
    <w:rsid w:val="00CB6254"/>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CB6254"/>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CB6254"/>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CB6254"/>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CB6254"/>
    <w:pPr>
      <w:ind w:left="720"/>
      <w:contextualSpacing/>
    </w:pPr>
    <w:rPr>
      <w:rFonts w:eastAsia="Calibri"/>
    </w:rPr>
  </w:style>
  <w:style w:type="character" w:styleId="Hyperlink">
    <w:name w:val="Hyperlink"/>
    <w:uiPriority w:val="99"/>
    <w:rsid w:val="00CB6254"/>
    <w:rPr>
      <w:color w:val="0000FF"/>
      <w:u w:val="single"/>
    </w:rPr>
  </w:style>
  <w:style w:type="paragraph" w:styleId="Header">
    <w:name w:val="header"/>
    <w:basedOn w:val="Normal"/>
    <w:link w:val="HeaderChar"/>
    <w:uiPriority w:val="99"/>
    <w:rsid w:val="00CB6254"/>
    <w:pPr>
      <w:tabs>
        <w:tab w:val="center" w:pos="4513"/>
        <w:tab w:val="right" w:pos="9026"/>
      </w:tabs>
    </w:pPr>
    <w:rPr>
      <w:rFonts w:ascii="Arial" w:hAnsi="Arial"/>
    </w:rPr>
  </w:style>
  <w:style w:type="paragraph" w:customStyle="1" w:styleId="NICEnormaldoublespacing">
    <w:name w:val="NICE normal double spacing"/>
    <w:basedOn w:val="NICEnormal"/>
    <w:rsid w:val="00CB6254"/>
  </w:style>
  <w:style w:type="character" w:customStyle="1" w:styleId="HeaderChar">
    <w:name w:val="Header Char"/>
    <w:link w:val="Header"/>
    <w:uiPriority w:val="99"/>
    <w:rsid w:val="00CB6254"/>
    <w:rPr>
      <w:rFonts w:ascii="Arial" w:eastAsiaTheme="minorHAnsi" w:hAnsi="Arial"/>
      <w:kern w:val="2"/>
      <w:lang w:eastAsia="en-US"/>
      <w14:ligatures w14:val="standardContextual"/>
    </w:rPr>
  </w:style>
  <w:style w:type="paragraph" w:styleId="Footer">
    <w:name w:val="footer"/>
    <w:basedOn w:val="Normal"/>
    <w:link w:val="FooterChar"/>
    <w:uiPriority w:val="99"/>
    <w:rsid w:val="00CB6254"/>
    <w:pPr>
      <w:tabs>
        <w:tab w:val="center" w:pos="4513"/>
        <w:tab w:val="right" w:pos="9026"/>
      </w:tabs>
    </w:pPr>
    <w:rPr>
      <w:rFonts w:ascii="Arial" w:hAnsi="Arial"/>
    </w:rPr>
  </w:style>
  <w:style w:type="character" w:customStyle="1" w:styleId="FooterChar">
    <w:name w:val="Footer Char"/>
    <w:link w:val="Footer"/>
    <w:uiPriority w:val="99"/>
    <w:rsid w:val="00CB6254"/>
    <w:rPr>
      <w:rFonts w:ascii="Arial" w:eastAsiaTheme="minorHAnsi" w:hAnsi="Arial"/>
      <w:kern w:val="2"/>
      <w:lang w:eastAsia="en-US"/>
      <w14:ligatures w14:val="standardContextual"/>
    </w:rPr>
  </w:style>
  <w:style w:type="paragraph" w:customStyle="1" w:styleId="Style1">
    <w:name w:val="Style1"/>
    <w:basedOn w:val="Normal"/>
    <w:autoRedefine/>
    <w:rsid w:val="00CB6254"/>
    <w:pPr>
      <w:keepNext/>
      <w:spacing w:line="360" w:lineRule="auto"/>
      <w:ind w:left="567"/>
    </w:pPr>
    <w:rPr>
      <w:rFonts w:ascii="Arial" w:hAnsi="Arial" w:cs="Arial"/>
      <w:szCs w:val="16"/>
    </w:rPr>
  </w:style>
  <w:style w:type="paragraph" w:customStyle="1" w:styleId="Unnumberedboldheading">
    <w:name w:val="Unnumbered bold heading"/>
    <w:next w:val="NICEnormal"/>
    <w:rsid w:val="00CB6254"/>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CB6254"/>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CB62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254"/>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CB6254"/>
  </w:style>
  <w:style w:type="paragraph" w:customStyle="1" w:styleId="Introtext">
    <w:name w:val="Intro text"/>
    <w:basedOn w:val="PGDNormal"/>
    <w:rsid w:val="00CB6254"/>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B6254"/>
    <w:pPr>
      <w:tabs>
        <w:tab w:val="num" w:pos="360"/>
      </w:tabs>
    </w:pPr>
    <w:rPr>
      <w:szCs w:val="24"/>
    </w:rPr>
  </w:style>
  <w:style w:type="character" w:customStyle="1" w:styleId="Numberedheading1CharChar">
    <w:name w:val="Numbered heading 1 Char Char"/>
    <w:link w:val="Numberedheading1"/>
    <w:rsid w:val="00CB6254"/>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CB6254"/>
    <w:pPr>
      <w:tabs>
        <w:tab w:val="num" w:pos="360"/>
      </w:tabs>
    </w:pPr>
  </w:style>
  <w:style w:type="character" w:customStyle="1" w:styleId="Numberedheading2Char">
    <w:name w:val="Numbered heading 2 Char"/>
    <w:basedOn w:val="Heading2Char"/>
    <w:link w:val="Numberedheading2"/>
    <w:rsid w:val="00CB6254"/>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CB6254"/>
    <w:pPr>
      <w:tabs>
        <w:tab w:val="num" w:pos="360"/>
      </w:tabs>
    </w:pPr>
    <w:rPr>
      <w:sz w:val="26"/>
    </w:rPr>
  </w:style>
  <w:style w:type="paragraph" w:customStyle="1" w:styleId="Numberedlevel4text">
    <w:name w:val="Numbered level 4 text"/>
    <w:basedOn w:val="NICEnormal"/>
    <w:next w:val="NICEnormal"/>
    <w:rsid w:val="00CB6254"/>
    <w:pPr>
      <w:tabs>
        <w:tab w:val="num" w:pos="360"/>
      </w:tabs>
    </w:pPr>
  </w:style>
  <w:style w:type="paragraph" w:customStyle="1" w:styleId="Numberedlevel3text">
    <w:name w:val="Numbered level 3 text"/>
    <w:basedOn w:val="Numberedheading3"/>
    <w:rsid w:val="00CB6254"/>
    <w:pPr>
      <w:spacing w:after="240"/>
    </w:pPr>
    <w:rPr>
      <w:b w:val="0"/>
      <w:sz w:val="24"/>
    </w:rPr>
  </w:style>
  <w:style w:type="paragraph" w:customStyle="1" w:styleId="Bulletindent2">
    <w:name w:val="Bullet indent 2"/>
    <w:basedOn w:val="NICEnormal"/>
    <w:rsid w:val="00CB6254"/>
    <w:pPr>
      <w:tabs>
        <w:tab w:val="num" w:pos="360"/>
      </w:tabs>
      <w:spacing w:after="0"/>
      <w:ind w:left="1702" w:hanging="284"/>
    </w:pPr>
  </w:style>
  <w:style w:type="paragraph" w:customStyle="1" w:styleId="Title16ptleft">
    <w:name w:val="Title 16 pt left"/>
    <w:basedOn w:val="Title16pt"/>
    <w:rsid w:val="00CB6254"/>
  </w:style>
  <w:style w:type="paragraph" w:customStyle="1" w:styleId="Bulletleft1">
    <w:name w:val="Bullet left 1"/>
    <w:basedOn w:val="NICEnormal"/>
    <w:rsid w:val="00CB6254"/>
    <w:pPr>
      <w:tabs>
        <w:tab w:val="num" w:pos="360"/>
      </w:tabs>
      <w:spacing w:after="0"/>
    </w:pPr>
  </w:style>
  <w:style w:type="character" w:customStyle="1" w:styleId="Bulletleft1Char">
    <w:name w:val="Bullet left 1 Char"/>
    <w:basedOn w:val="NICEnormalChar"/>
    <w:rsid w:val="00CB6254"/>
    <w:rPr>
      <w:rFonts w:ascii="Arial" w:eastAsia="Times New Roman" w:hAnsi="Arial"/>
      <w:sz w:val="24"/>
      <w:szCs w:val="24"/>
      <w:lang w:val="en-GB" w:eastAsia="en-US" w:bidi="ar-SA"/>
    </w:rPr>
  </w:style>
  <w:style w:type="paragraph" w:customStyle="1" w:styleId="Bulletleft2">
    <w:name w:val="Bullet left 2"/>
    <w:basedOn w:val="NICEnormal"/>
    <w:rsid w:val="00CB6254"/>
    <w:pPr>
      <w:tabs>
        <w:tab w:val="num" w:pos="360"/>
      </w:tabs>
      <w:spacing w:after="0"/>
      <w:ind w:left="568" w:hanging="284"/>
    </w:pPr>
  </w:style>
  <w:style w:type="paragraph" w:customStyle="1" w:styleId="Bulletleft3">
    <w:name w:val="Bullet left 3"/>
    <w:basedOn w:val="NICEnormal"/>
    <w:rsid w:val="00CB6254"/>
    <w:pPr>
      <w:tabs>
        <w:tab w:val="num" w:pos="360"/>
      </w:tabs>
      <w:spacing w:after="0"/>
    </w:pPr>
  </w:style>
  <w:style w:type="paragraph" w:customStyle="1" w:styleId="Bulletindent1">
    <w:name w:val="Bullet indent 1"/>
    <w:basedOn w:val="NICEnormal"/>
    <w:rsid w:val="00CB6254"/>
    <w:pPr>
      <w:numPr>
        <w:numId w:val="21"/>
      </w:numPr>
      <w:spacing w:before="120" w:after="120" w:line="240" w:lineRule="auto"/>
    </w:pPr>
    <w:rPr>
      <w:sz w:val="22"/>
      <w:lang w:val="en-GB"/>
    </w:rPr>
  </w:style>
  <w:style w:type="paragraph" w:customStyle="1" w:styleId="Bulletindent3">
    <w:name w:val="Bullet indent 3"/>
    <w:basedOn w:val="NICEnormal"/>
    <w:rsid w:val="00CB6254"/>
    <w:pPr>
      <w:tabs>
        <w:tab w:val="num" w:pos="360"/>
      </w:tabs>
      <w:spacing w:after="0"/>
    </w:pPr>
  </w:style>
  <w:style w:type="paragraph" w:customStyle="1" w:styleId="Numberedlevel2text">
    <w:name w:val="Numbered level 2 text"/>
    <w:basedOn w:val="Numberedheading2"/>
    <w:rsid w:val="00CB6254"/>
    <w:pPr>
      <w:spacing w:after="240"/>
    </w:pPr>
    <w:rPr>
      <w:b/>
      <w:i/>
    </w:rPr>
  </w:style>
  <w:style w:type="paragraph" w:customStyle="1" w:styleId="Bulletleft1last">
    <w:name w:val="Bullet left 1 last"/>
    <w:basedOn w:val="NICEnormal"/>
    <w:rsid w:val="00CB6254"/>
    <w:pPr>
      <w:tabs>
        <w:tab w:val="num" w:pos="360"/>
      </w:tabs>
    </w:pPr>
    <w:rPr>
      <w:rFonts w:cs="Arial"/>
    </w:rPr>
  </w:style>
  <w:style w:type="character" w:customStyle="1" w:styleId="Bulletleft1lastChar">
    <w:name w:val="Bullet left 1 last Char"/>
    <w:rsid w:val="00CB6254"/>
    <w:rPr>
      <w:rFonts w:ascii="Arial" w:eastAsia="Times New Roman" w:hAnsi="Arial" w:cs="Arial"/>
      <w:sz w:val="24"/>
      <w:szCs w:val="24"/>
      <w:lang w:eastAsia="en-US"/>
    </w:rPr>
  </w:style>
  <w:style w:type="paragraph" w:customStyle="1" w:styleId="boxedtext">
    <w:name w:val="boxed text"/>
    <w:basedOn w:val="NICEnormal"/>
    <w:rsid w:val="00CB6254"/>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CB6254"/>
    <w:rPr>
      <w:rFonts w:ascii="Arial" w:hAnsi="Arial"/>
      <w:sz w:val="24"/>
    </w:rPr>
  </w:style>
  <w:style w:type="paragraph" w:customStyle="1" w:styleId="Bulletindent1last">
    <w:name w:val="Bullet indent 1 last"/>
    <w:basedOn w:val="NICEnormal"/>
    <w:next w:val="NICEnormal"/>
    <w:rsid w:val="00CB6254"/>
    <w:pPr>
      <w:numPr>
        <w:numId w:val="14"/>
      </w:numPr>
    </w:pPr>
    <w:rPr>
      <w:sz w:val="22"/>
      <w:lang w:val="en-GB"/>
    </w:rPr>
  </w:style>
  <w:style w:type="paragraph" w:customStyle="1" w:styleId="NICEnormalindented">
    <w:name w:val="NICE normal indented"/>
    <w:basedOn w:val="NICEnormal"/>
    <w:rsid w:val="00CB6254"/>
    <w:pPr>
      <w:tabs>
        <w:tab w:val="left" w:pos="1134"/>
      </w:tabs>
      <w:ind w:left="1134"/>
    </w:pPr>
  </w:style>
  <w:style w:type="paragraph" w:customStyle="1" w:styleId="Tabletitle">
    <w:name w:val="Table title"/>
    <w:basedOn w:val="NICEnormal"/>
    <w:next w:val="NICEnormal"/>
    <w:rsid w:val="00CB6254"/>
    <w:pPr>
      <w:keepNext/>
      <w:spacing w:after="60" w:line="240" w:lineRule="auto"/>
    </w:pPr>
    <w:rPr>
      <w:b/>
    </w:rPr>
  </w:style>
  <w:style w:type="paragraph" w:customStyle="1" w:styleId="Tabletext">
    <w:name w:val="Table text"/>
    <w:basedOn w:val="PGDNormal"/>
    <w:rsid w:val="00CB6254"/>
    <w:pPr>
      <w:keepNext/>
      <w:spacing w:after="60"/>
    </w:pPr>
  </w:style>
  <w:style w:type="paragraph" w:customStyle="1" w:styleId="Section2paragraphs">
    <w:name w:val="Section 2 paragraphs"/>
    <w:basedOn w:val="NICEnormal"/>
    <w:rsid w:val="00CB6254"/>
    <w:pPr>
      <w:tabs>
        <w:tab w:val="num" w:pos="360"/>
      </w:tabs>
    </w:pPr>
  </w:style>
  <w:style w:type="paragraph" w:customStyle="1" w:styleId="Section3paragraphs">
    <w:name w:val="Section 3 paragraphs"/>
    <w:basedOn w:val="NICEnormal"/>
    <w:rsid w:val="00CB6254"/>
    <w:pPr>
      <w:tabs>
        <w:tab w:val="num" w:pos="360"/>
      </w:tabs>
    </w:pPr>
  </w:style>
  <w:style w:type="paragraph" w:customStyle="1" w:styleId="Section411paragraphs">
    <w:name w:val="Section 4.1.1 paragraphs"/>
    <w:basedOn w:val="NICEnormal"/>
    <w:rsid w:val="00CB6254"/>
    <w:pPr>
      <w:tabs>
        <w:tab w:val="num" w:pos="360"/>
      </w:tabs>
    </w:pPr>
  </w:style>
  <w:style w:type="paragraph" w:customStyle="1" w:styleId="Section412paragraphs">
    <w:name w:val="Section 4.1.2 paragraphs"/>
    <w:basedOn w:val="NICEnormal"/>
    <w:rsid w:val="00CB6254"/>
    <w:pPr>
      <w:tabs>
        <w:tab w:val="num" w:pos="360"/>
      </w:tabs>
    </w:pPr>
  </w:style>
  <w:style w:type="paragraph" w:customStyle="1" w:styleId="Section42paragraphs">
    <w:name w:val="Section 4.2 paragraphs"/>
    <w:basedOn w:val="NICEnormal"/>
    <w:rsid w:val="00CB6254"/>
    <w:pPr>
      <w:tabs>
        <w:tab w:val="num" w:pos="360"/>
      </w:tabs>
    </w:pPr>
  </w:style>
  <w:style w:type="paragraph" w:customStyle="1" w:styleId="Section43paragraphs">
    <w:name w:val="Section 4.3 paragraphs"/>
    <w:basedOn w:val="NICEnormal"/>
    <w:rsid w:val="00CB6254"/>
    <w:pPr>
      <w:tabs>
        <w:tab w:val="num" w:pos="360"/>
      </w:tabs>
    </w:pPr>
  </w:style>
  <w:style w:type="paragraph" w:customStyle="1" w:styleId="Appendixlevel1">
    <w:name w:val="Appendix level 1"/>
    <w:basedOn w:val="NICEnormal"/>
    <w:autoRedefine/>
    <w:rsid w:val="00CB6254"/>
    <w:pPr>
      <w:tabs>
        <w:tab w:val="num" w:pos="360"/>
      </w:tabs>
      <w:spacing w:before="240"/>
    </w:pPr>
  </w:style>
  <w:style w:type="paragraph" w:customStyle="1" w:styleId="Appendixlevel2">
    <w:name w:val="Appendix level 2"/>
    <w:basedOn w:val="NICEnormal"/>
    <w:rsid w:val="00CB6254"/>
    <w:pPr>
      <w:tabs>
        <w:tab w:val="num" w:pos="360"/>
      </w:tabs>
      <w:spacing w:before="240"/>
    </w:pPr>
  </w:style>
  <w:style w:type="paragraph" w:customStyle="1" w:styleId="Appendixbullet">
    <w:name w:val="Appendix bullet"/>
    <w:basedOn w:val="NICEnormal"/>
    <w:rsid w:val="00CB6254"/>
    <w:pPr>
      <w:tabs>
        <w:tab w:val="num" w:pos="360"/>
      </w:tabs>
      <w:spacing w:after="0" w:line="240" w:lineRule="auto"/>
    </w:pPr>
  </w:style>
  <w:style w:type="paragraph" w:customStyle="1" w:styleId="Appendixreferences">
    <w:name w:val="Appendix references"/>
    <w:basedOn w:val="NICEnormal"/>
    <w:rsid w:val="00CB6254"/>
    <w:pPr>
      <w:tabs>
        <w:tab w:val="left" w:pos="567"/>
      </w:tabs>
      <w:spacing w:after="120" w:line="240" w:lineRule="auto"/>
      <w:ind w:left="567"/>
    </w:pPr>
  </w:style>
  <w:style w:type="paragraph" w:customStyle="1" w:styleId="References">
    <w:name w:val="References"/>
    <w:basedOn w:val="PGDNormal"/>
    <w:rsid w:val="00CB6254"/>
    <w:pPr>
      <w:tabs>
        <w:tab w:val="num" w:pos="360"/>
      </w:tabs>
      <w:spacing w:after="120"/>
    </w:pPr>
  </w:style>
  <w:style w:type="paragraph" w:styleId="BalloonText">
    <w:name w:val="Balloon Text"/>
    <w:basedOn w:val="Normal"/>
    <w:link w:val="BalloonTextChar"/>
    <w:semiHidden/>
    <w:rsid w:val="00CB6254"/>
    <w:rPr>
      <w:rFonts w:ascii="Tahoma" w:hAnsi="Tahoma" w:cs="Tahoma"/>
      <w:sz w:val="16"/>
      <w:szCs w:val="16"/>
    </w:rPr>
  </w:style>
  <w:style w:type="character" w:customStyle="1" w:styleId="BalloonTextChar">
    <w:name w:val="Balloon Text Char"/>
    <w:link w:val="BalloonText"/>
    <w:semiHidden/>
    <w:rsid w:val="00CB6254"/>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CB6254"/>
    <w:rPr>
      <w:sz w:val="16"/>
      <w:szCs w:val="16"/>
    </w:rPr>
  </w:style>
  <w:style w:type="paragraph" w:styleId="CommentText">
    <w:name w:val="annotation text"/>
    <w:basedOn w:val="Normal"/>
    <w:link w:val="CommentTextChar1"/>
    <w:uiPriority w:val="99"/>
    <w:unhideWhenUsed/>
    <w:rsid w:val="00CB6254"/>
  </w:style>
  <w:style w:type="character" w:customStyle="1" w:styleId="CommentTextChar">
    <w:name w:val="Comment Text Char"/>
    <w:uiPriority w:val="99"/>
    <w:rsid w:val="00CB6254"/>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CB6254"/>
    <w:rPr>
      <w:b/>
      <w:bCs/>
    </w:rPr>
  </w:style>
  <w:style w:type="character" w:customStyle="1" w:styleId="CommentSubjectChar">
    <w:name w:val="Comment Subject Char"/>
    <w:semiHidden/>
    <w:rsid w:val="00CB6254"/>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CB6254"/>
    <w:pPr>
      <w:spacing w:before="100" w:beforeAutospacing="1" w:after="100" w:afterAutospacing="1"/>
    </w:pPr>
  </w:style>
  <w:style w:type="paragraph" w:styleId="TOC1">
    <w:name w:val="toc 1"/>
    <w:basedOn w:val="Normal"/>
    <w:next w:val="Normal"/>
    <w:autoRedefine/>
    <w:rsid w:val="00CB6254"/>
    <w:rPr>
      <w:rFonts w:ascii="Arial" w:hAnsi="Arial"/>
    </w:rPr>
  </w:style>
  <w:style w:type="paragraph" w:styleId="TOC2">
    <w:name w:val="toc 2"/>
    <w:basedOn w:val="Normal"/>
    <w:next w:val="Normal"/>
    <w:autoRedefine/>
    <w:rsid w:val="00CB6254"/>
    <w:pPr>
      <w:ind w:left="240"/>
    </w:pPr>
    <w:rPr>
      <w:rFonts w:ascii="Arial" w:hAnsi="Arial"/>
    </w:rPr>
  </w:style>
  <w:style w:type="paragraph" w:customStyle="1" w:styleId="Frontpagetitle">
    <w:name w:val="Front page title"/>
    <w:basedOn w:val="Normal"/>
    <w:rsid w:val="00CB6254"/>
    <w:pPr>
      <w:spacing w:after="240"/>
      <w:jc w:val="center"/>
    </w:pPr>
    <w:rPr>
      <w:rFonts w:ascii="Arial" w:hAnsi="Arial" w:cs="Arial"/>
      <w:sz w:val="48"/>
      <w:szCs w:val="48"/>
      <w:lang w:val="en-US"/>
    </w:rPr>
  </w:style>
  <w:style w:type="paragraph" w:customStyle="1" w:styleId="Frontpagedate">
    <w:name w:val="Front page date"/>
    <w:basedOn w:val="Normal"/>
    <w:rsid w:val="00CB6254"/>
    <w:pPr>
      <w:spacing w:after="240"/>
    </w:pPr>
    <w:rPr>
      <w:rFonts w:ascii="Arial" w:hAnsi="Arial" w:cs="Arial"/>
      <w:sz w:val="32"/>
      <w:szCs w:val="32"/>
      <w:lang w:val="en-US"/>
    </w:rPr>
  </w:style>
  <w:style w:type="paragraph" w:customStyle="1" w:styleId="Frontpageguidelinenumber">
    <w:name w:val="Front page guideline number"/>
    <w:basedOn w:val="Normal"/>
    <w:rsid w:val="00CB6254"/>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CB6254"/>
    <w:pPr>
      <w:outlineLvl w:val="9"/>
    </w:pPr>
    <w:rPr>
      <w:lang w:bidi="en-US"/>
    </w:rPr>
  </w:style>
  <w:style w:type="paragraph" w:styleId="TOC3">
    <w:name w:val="toc 3"/>
    <w:basedOn w:val="Normal"/>
    <w:next w:val="Normal"/>
    <w:autoRedefine/>
    <w:semiHidden/>
    <w:rsid w:val="00CB6254"/>
    <w:pPr>
      <w:ind w:left="480"/>
    </w:pPr>
    <w:rPr>
      <w:rFonts w:ascii="Arial" w:hAnsi="Arial"/>
    </w:rPr>
  </w:style>
  <w:style w:type="character" w:styleId="FollowedHyperlink">
    <w:name w:val="FollowedHyperlink"/>
    <w:unhideWhenUsed/>
    <w:rsid w:val="00CB6254"/>
    <w:rPr>
      <w:color w:val="800080"/>
      <w:u w:val="single"/>
    </w:rPr>
  </w:style>
  <w:style w:type="paragraph" w:customStyle="1" w:styleId="Level2text">
    <w:name w:val="Level 2 text"/>
    <w:basedOn w:val="Numberedheading2"/>
    <w:locked/>
    <w:rsid w:val="00CB6254"/>
    <w:pPr>
      <w:numPr>
        <w:ilvl w:val="1"/>
        <w:numId w:val="1"/>
      </w:numPr>
    </w:pPr>
    <w:rPr>
      <w:b/>
      <w:i/>
    </w:rPr>
  </w:style>
  <w:style w:type="paragraph" w:styleId="FootnoteText">
    <w:name w:val="footnote text"/>
    <w:basedOn w:val="Normal"/>
    <w:link w:val="FootnoteTextChar1"/>
    <w:semiHidden/>
    <w:rsid w:val="00CB6254"/>
    <w:rPr>
      <w:rFonts w:ascii="Arial" w:eastAsia="Calibri" w:hAnsi="Arial"/>
    </w:rPr>
  </w:style>
  <w:style w:type="character" w:customStyle="1" w:styleId="FootnoteTextChar">
    <w:name w:val="Footnote Text Char"/>
    <w:rsid w:val="00CB6254"/>
    <w:rPr>
      <w:rFonts w:ascii="Arial" w:eastAsia="Times New Roman" w:hAnsi="Arial"/>
    </w:rPr>
  </w:style>
  <w:style w:type="character" w:styleId="FootnoteReference">
    <w:name w:val="footnote reference"/>
    <w:rsid w:val="00CB6254"/>
    <w:rPr>
      <w:vertAlign w:val="superscript"/>
    </w:rPr>
  </w:style>
  <w:style w:type="paragraph" w:customStyle="1" w:styleId="Paragraph">
    <w:name w:val="Paragraph"/>
    <w:basedOn w:val="Paragraphnonumbers"/>
    <w:uiPriority w:val="4"/>
    <w:qFormat/>
    <w:rsid w:val="00CB6254"/>
    <w:pPr>
      <w:numPr>
        <w:numId w:val="11"/>
      </w:numPr>
      <w:tabs>
        <w:tab w:val="left" w:pos="567"/>
      </w:tabs>
    </w:pPr>
  </w:style>
  <w:style w:type="paragraph" w:customStyle="1" w:styleId="Bullets">
    <w:name w:val="Bullets"/>
    <w:basedOn w:val="Normal"/>
    <w:uiPriority w:val="5"/>
    <w:qFormat/>
    <w:rsid w:val="00CB6254"/>
    <w:pPr>
      <w:numPr>
        <w:numId w:val="23"/>
      </w:numPr>
      <w:spacing w:after="120" w:line="276" w:lineRule="auto"/>
    </w:pPr>
    <w:rPr>
      <w:rFonts w:ascii="Arial" w:hAnsi="Arial"/>
    </w:rPr>
  </w:style>
  <w:style w:type="paragraph" w:customStyle="1" w:styleId="Subbullets">
    <w:name w:val="Sub bullets"/>
    <w:basedOn w:val="Normal"/>
    <w:uiPriority w:val="6"/>
    <w:qFormat/>
    <w:rsid w:val="00CB6254"/>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CB6254"/>
    <w:pPr>
      <w:spacing w:after="240" w:line="276" w:lineRule="auto"/>
    </w:pPr>
    <w:rPr>
      <w:rFonts w:ascii="Arial" w:hAnsi="Arial"/>
    </w:rPr>
  </w:style>
  <w:style w:type="paragraph" w:styleId="TOAHeading">
    <w:name w:val="toa heading"/>
    <w:basedOn w:val="Normal"/>
    <w:next w:val="Normal"/>
    <w:semiHidden/>
    <w:rsid w:val="00CB6254"/>
    <w:pPr>
      <w:spacing w:before="120"/>
    </w:pPr>
    <w:rPr>
      <w:rFonts w:ascii="Arial" w:hAnsi="Arial"/>
      <w:b/>
      <w:bCs/>
    </w:rPr>
  </w:style>
  <w:style w:type="paragraph" w:styleId="TOC4">
    <w:name w:val="toc 4"/>
    <w:basedOn w:val="Normal"/>
    <w:next w:val="Normal"/>
    <w:autoRedefine/>
    <w:semiHidden/>
    <w:rsid w:val="00CB6254"/>
    <w:pPr>
      <w:ind w:left="720"/>
    </w:pPr>
    <w:rPr>
      <w:rFonts w:ascii="Arial" w:hAnsi="Arial"/>
    </w:rPr>
  </w:style>
  <w:style w:type="paragraph" w:customStyle="1" w:styleId="Bulletindent1alast">
    <w:name w:val="Bullet indent 1a last"/>
    <w:basedOn w:val="Bulletindent1last"/>
    <w:qFormat/>
    <w:rsid w:val="00CB6254"/>
    <w:pPr>
      <w:ind w:left="2552"/>
    </w:pPr>
  </w:style>
  <w:style w:type="paragraph" w:customStyle="1" w:styleId="Bulletindent2a">
    <w:name w:val="Bullet indent 2a"/>
    <w:basedOn w:val="Normal"/>
    <w:qFormat/>
    <w:rsid w:val="00CB6254"/>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CB6254"/>
    <w:pPr>
      <w:tabs>
        <w:tab w:val="num" w:pos="2552"/>
      </w:tabs>
      <w:ind w:left="2552"/>
    </w:pPr>
  </w:style>
  <w:style w:type="paragraph" w:customStyle="1" w:styleId="Frontpagegreentitle">
    <w:name w:val="Front page green title"/>
    <w:basedOn w:val="Normal"/>
    <w:rsid w:val="00CB6254"/>
    <w:pPr>
      <w:jc w:val="center"/>
    </w:pPr>
    <w:rPr>
      <w:rFonts w:ascii="Arial" w:hAnsi="Arial" w:cs="Arial"/>
      <w:b/>
      <w:color w:val="009999"/>
      <w:sz w:val="64"/>
      <w:szCs w:val="64"/>
    </w:rPr>
  </w:style>
  <w:style w:type="paragraph" w:styleId="TOC5">
    <w:name w:val="toc 5"/>
    <w:basedOn w:val="Normal"/>
    <w:next w:val="Normal"/>
    <w:autoRedefine/>
    <w:semiHidden/>
    <w:unhideWhenUsed/>
    <w:rsid w:val="00CB6254"/>
    <w:pPr>
      <w:spacing w:after="100" w:line="276" w:lineRule="auto"/>
      <w:ind w:left="880"/>
    </w:pPr>
  </w:style>
  <w:style w:type="paragraph" w:styleId="TOC6">
    <w:name w:val="toc 6"/>
    <w:basedOn w:val="Normal"/>
    <w:next w:val="Normal"/>
    <w:autoRedefine/>
    <w:semiHidden/>
    <w:unhideWhenUsed/>
    <w:rsid w:val="00CB6254"/>
    <w:pPr>
      <w:spacing w:after="100" w:line="276" w:lineRule="auto"/>
      <w:ind w:left="1100"/>
    </w:pPr>
  </w:style>
  <w:style w:type="paragraph" w:styleId="TOC7">
    <w:name w:val="toc 7"/>
    <w:basedOn w:val="Normal"/>
    <w:next w:val="Normal"/>
    <w:autoRedefine/>
    <w:semiHidden/>
    <w:unhideWhenUsed/>
    <w:rsid w:val="00CB6254"/>
    <w:pPr>
      <w:spacing w:after="100" w:line="276" w:lineRule="auto"/>
      <w:ind w:left="1320"/>
    </w:pPr>
  </w:style>
  <w:style w:type="paragraph" w:styleId="TOC8">
    <w:name w:val="toc 8"/>
    <w:basedOn w:val="Normal"/>
    <w:next w:val="Normal"/>
    <w:autoRedefine/>
    <w:semiHidden/>
    <w:unhideWhenUsed/>
    <w:rsid w:val="00CB6254"/>
    <w:pPr>
      <w:spacing w:after="100" w:line="276" w:lineRule="auto"/>
      <w:ind w:left="1540"/>
    </w:pPr>
  </w:style>
  <w:style w:type="paragraph" w:styleId="TOC9">
    <w:name w:val="toc 9"/>
    <w:basedOn w:val="Normal"/>
    <w:next w:val="Normal"/>
    <w:autoRedefine/>
    <w:semiHidden/>
    <w:unhideWhenUsed/>
    <w:rsid w:val="00CB6254"/>
    <w:pPr>
      <w:spacing w:after="100" w:line="276" w:lineRule="auto"/>
      <w:ind w:left="1760"/>
    </w:pPr>
  </w:style>
  <w:style w:type="paragraph" w:customStyle="1" w:styleId="Question">
    <w:name w:val="Question"/>
    <w:basedOn w:val="References"/>
    <w:qFormat/>
    <w:rsid w:val="00CB6254"/>
    <w:pPr>
      <w:keepNext/>
      <w:numPr>
        <w:numId w:val="4"/>
      </w:numPr>
    </w:pPr>
    <w:rPr>
      <w:b/>
    </w:rPr>
  </w:style>
  <w:style w:type="paragraph" w:styleId="EndnoteText">
    <w:name w:val="endnote text"/>
    <w:basedOn w:val="Normal"/>
    <w:link w:val="EndnoteTextChar1"/>
    <w:semiHidden/>
    <w:unhideWhenUsed/>
    <w:rsid w:val="00CB6254"/>
  </w:style>
  <w:style w:type="character" w:customStyle="1" w:styleId="EndnoteTextChar">
    <w:name w:val="Endnote Text Char"/>
    <w:semiHidden/>
    <w:rsid w:val="00CB6254"/>
    <w:rPr>
      <w:rFonts w:ascii="Times New Roman" w:eastAsia="Times New Roman" w:hAnsi="Times New Roman"/>
    </w:rPr>
  </w:style>
  <w:style w:type="character" w:styleId="EndnoteReference">
    <w:name w:val="endnote reference"/>
    <w:semiHidden/>
    <w:unhideWhenUsed/>
    <w:rsid w:val="00CB6254"/>
    <w:rPr>
      <w:vertAlign w:val="superscript"/>
    </w:rPr>
  </w:style>
  <w:style w:type="paragraph" w:customStyle="1" w:styleId="Style4">
    <w:name w:val="Style4"/>
    <w:basedOn w:val="Normal"/>
    <w:autoRedefine/>
    <w:rsid w:val="00CB6254"/>
    <w:pPr>
      <w:keepNext/>
      <w:spacing w:line="360" w:lineRule="auto"/>
      <w:ind w:left="567"/>
    </w:pPr>
    <w:rPr>
      <w:rFonts w:ascii="Arial" w:hAnsi="Arial" w:cs="Arial"/>
    </w:rPr>
  </w:style>
  <w:style w:type="paragraph" w:customStyle="1" w:styleId="Bodytextosteo">
    <w:name w:val="Body text osteo"/>
    <w:basedOn w:val="BodyText"/>
    <w:autoRedefine/>
    <w:rsid w:val="00CB6254"/>
    <w:pPr>
      <w:spacing w:after="0" w:line="360" w:lineRule="auto"/>
      <w:ind w:left="567"/>
    </w:pPr>
    <w:rPr>
      <w:rFonts w:ascii="Arial" w:hAnsi="Arial" w:cs="Arial"/>
    </w:rPr>
  </w:style>
  <w:style w:type="paragraph" w:styleId="BodyText">
    <w:name w:val="Body Text"/>
    <w:basedOn w:val="Normal"/>
    <w:link w:val="BodyTextChar"/>
    <w:rsid w:val="00CB6254"/>
    <w:pPr>
      <w:spacing w:after="120"/>
    </w:pPr>
  </w:style>
  <w:style w:type="paragraph" w:customStyle="1" w:styleId="bulletdoubleindent">
    <w:name w:val="bullet double indent"/>
    <w:basedOn w:val="Normal"/>
    <w:autoRedefine/>
    <w:rsid w:val="00CB6254"/>
    <w:pPr>
      <w:numPr>
        <w:numId w:val="5"/>
      </w:numPr>
      <w:spacing w:line="360" w:lineRule="auto"/>
    </w:pPr>
    <w:rPr>
      <w:rFonts w:ascii="Arial" w:eastAsia="Calibri" w:hAnsi="Arial"/>
    </w:rPr>
  </w:style>
  <w:style w:type="paragraph" w:customStyle="1" w:styleId="bulletindentosteo">
    <w:name w:val="bullet indent osteo"/>
    <w:basedOn w:val="Normal"/>
    <w:autoRedefine/>
    <w:rsid w:val="00CB6254"/>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CB6254"/>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CB6254"/>
    <w:pPr>
      <w:spacing w:after="0" w:line="360" w:lineRule="auto"/>
      <w:ind w:left="567"/>
    </w:pPr>
  </w:style>
  <w:style w:type="paragraph" w:customStyle="1" w:styleId="subheadingosteo">
    <w:name w:val="subheading osteo"/>
    <w:basedOn w:val="Heading6"/>
    <w:autoRedefine/>
    <w:rsid w:val="00CB6254"/>
    <w:pPr>
      <w:keepNext/>
      <w:spacing w:line="360" w:lineRule="auto"/>
      <w:ind w:left="539"/>
    </w:pPr>
    <w:rPr>
      <w:rFonts w:ascii="Arial" w:hAnsi="Arial"/>
    </w:rPr>
  </w:style>
  <w:style w:type="paragraph" w:customStyle="1" w:styleId="bulletdoubleindentosteo">
    <w:name w:val="bullet double indent osteo"/>
    <w:basedOn w:val="bulletindentosteo"/>
    <w:autoRedefine/>
    <w:rsid w:val="00CB6254"/>
    <w:pPr>
      <w:numPr>
        <w:numId w:val="7"/>
      </w:numPr>
    </w:pPr>
    <w:rPr>
      <w:rFonts w:eastAsia="Times New Roman"/>
      <w:lang w:eastAsia="en-GB"/>
    </w:rPr>
  </w:style>
  <w:style w:type="paragraph" w:styleId="ListBullet3">
    <w:name w:val="List Bullet 3"/>
    <w:basedOn w:val="Normal"/>
    <w:autoRedefine/>
    <w:rsid w:val="00CB6254"/>
  </w:style>
  <w:style w:type="paragraph" w:customStyle="1" w:styleId="Bulletosteotable">
    <w:name w:val="Bullet osteo table"/>
    <w:basedOn w:val="bulletosteoporosis"/>
    <w:autoRedefine/>
    <w:rsid w:val="00CB6254"/>
    <w:pPr>
      <w:numPr>
        <w:numId w:val="8"/>
      </w:numPr>
    </w:pPr>
  </w:style>
  <w:style w:type="paragraph" w:customStyle="1" w:styleId="StyleHeading2Before0ptAfter0ptLinespacing15l">
    <w:name w:val="Style Heading 2 + Before:  0 pt After:  0 pt Line spacing:  1.5 l..."/>
    <w:basedOn w:val="Heading2"/>
    <w:autoRedefine/>
    <w:rsid w:val="00CB6254"/>
    <w:pPr>
      <w:spacing w:after="0" w:line="360" w:lineRule="auto"/>
    </w:pPr>
    <w:rPr>
      <w:szCs w:val="20"/>
      <w:lang w:val="en-US"/>
    </w:rPr>
  </w:style>
  <w:style w:type="paragraph" w:customStyle="1" w:styleId="NCC-ACChaptertitle">
    <w:name w:val="NCC-AC Chapter title"/>
    <w:basedOn w:val="Numberedheading1"/>
    <w:next w:val="Normal"/>
    <w:autoRedefine/>
    <w:rsid w:val="00CB6254"/>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CB6254"/>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CB6254"/>
    <w:pPr>
      <w:numPr>
        <w:ilvl w:val="3"/>
        <w:numId w:val="10"/>
      </w:numPr>
    </w:pPr>
    <w:rPr>
      <w:b w:val="0"/>
    </w:rPr>
  </w:style>
  <w:style w:type="numbering" w:customStyle="1" w:styleId="NiceNumbering">
    <w:name w:val="Nice Numbering"/>
    <w:rsid w:val="00CB6254"/>
    <w:pPr>
      <w:numPr>
        <w:numId w:val="10"/>
      </w:numPr>
    </w:pPr>
  </w:style>
  <w:style w:type="character" w:customStyle="1" w:styleId="FootnoteTextChar1">
    <w:name w:val="Footnote Text Char1"/>
    <w:link w:val="FootnoteText"/>
    <w:semiHidden/>
    <w:rsid w:val="00CB6254"/>
    <w:rPr>
      <w:rFonts w:ascii="Arial" w:hAnsi="Arial"/>
      <w:kern w:val="2"/>
      <w:lang w:eastAsia="en-US"/>
      <w14:ligatures w14:val="standardContextual"/>
    </w:rPr>
  </w:style>
  <w:style w:type="table" w:styleId="TableGrid">
    <w:name w:val="Table Grid"/>
    <w:basedOn w:val="TableNormal"/>
    <w:rsid w:val="00CB625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CB6254"/>
    <w:rPr>
      <w:rFonts w:ascii="Arial" w:hAnsi="Arial" w:cs="Arial"/>
      <w:color w:val="FFFFFF"/>
      <w:sz w:val="32"/>
      <w:szCs w:val="32"/>
    </w:rPr>
  </w:style>
  <w:style w:type="paragraph" w:customStyle="1" w:styleId="Default">
    <w:name w:val="Default"/>
    <w:rsid w:val="00CB6254"/>
    <w:pPr>
      <w:autoSpaceDE w:val="0"/>
      <w:autoSpaceDN w:val="0"/>
      <w:adjustRightInd w:val="0"/>
    </w:pPr>
    <w:rPr>
      <w:rFonts w:eastAsia="Times New Roman" w:cs="Calibri"/>
      <w:color w:val="000000"/>
    </w:rPr>
  </w:style>
  <w:style w:type="paragraph" w:customStyle="1" w:styleId="PGDNormal">
    <w:name w:val="PGD Normal"/>
    <w:basedOn w:val="NICEnormal"/>
    <w:rsid w:val="00CB6254"/>
    <w:pPr>
      <w:spacing w:line="240" w:lineRule="auto"/>
    </w:pPr>
    <w:rPr>
      <w:sz w:val="22"/>
    </w:rPr>
  </w:style>
  <w:style w:type="paragraph" w:customStyle="1" w:styleId="TabletextIPoverviewevidence">
    <w:name w:val="Table text IP overview evidence"/>
    <w:basedOn w:val="Tabletext"/>
    <w:rsid w:val="00CB6254"/>
    <w:rPr>
      <w:sz w:val="18"/>
    </w:rPr>
  </w:style>
  <w:style w:type="character" w:customStyle="1" w:styleId="Heading5Char">
    <w:name w:val="Heading 5 Char"/>
    <w:link w:val="Heading5"/>
    <w:uiPriority w:val="9"/>
    <w:rsid w:val="00CB6254"/>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CB6254"/>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CB6254"/>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CB6254"/>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CB6254"/>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CB6254"/>
    <w:pPr>
      <w:spacing w:after="600"/>
    </w:pPr>
    <w:rPr>
      <w:rFonts w:ascii="Cambria" w:hAnsi="Cambria"/>
      <w:i/>
      <w:iCs/>
      <w:spacing w:val="13"/>
    </w:rPr>
  </w:style>
  <w:style w:type="character" w:customStyle="1" w:styleId="SubtitleChar">
    <w:name w:val="Subtitle Char"/>
    <w:link w:val="Subtitle"/>
    <w:uiPriority w:val="11"/>
    <w:rsid w:val="00CB6254"/>
    <w:rPr>
      <w:rFonts w:ascii="Cambria" w:eastAsiaTheme="minorHAnsi" w:hAnsi="Cambria"/>
      <w:i/>
      <w:iCs/>
      <w:spacing w:val="13"/>
      <w:kern w:val="2"/>
      <w:lang w:eastAsia="en-US"/>
      <w14:ligatures w14:val="standardContextual"/>
    </w:rPr>
  </w:style>
  <w:style w:type="character" w:styleId="Strong">
    <w:name w:val="Strong"/>
    <w:uiPriority w:val="22"/>
    <w:qFormat/>
    <w:rsid w:val="00CB6254"/>
    <w:rPr>
      <w:b/>
      <w:bCs/>
    </w:rPr>
  </w:style>
  <w:style w:type="character" w:styleId="Emphasis">
    <w:name w:val="Emphasis"/>
    <w:uiPriority w:val="20"/>
    <w:qFormat/>
    <w:rsid w:val="00CB6254"/>
    <w:rPr>
      <w:b/>
      <w:bCs/>
      <w:i/>
      <w:iCs/>
      <w:spacing w:val="10"/>
      <w:bdr w:val="none" w:sz="0" w:space="0" w:color="auto"/>
      <w:shd w:val="clear" w:color="auto" w:fill="auto"/>
    </w:rPr>
  </w:style>
  <w:style w:type="paragraph" w:styleId="NoSpacing">
    <w:name w:val="No Spacing"/>
    <w:basedOn w:val="Normal"/>
    <w:uiPriority w:val="1"/>
    <w:qFormat/>
    <w:rsid w:val="00CB6254"/>
    <w:rPr>
      <w:rFonts w:eastAsia="Calibri"/>
    </w:rPr>
  </w:style>
  <w:style w:type="paragraph" w:styleId="Quote">
    <w:name w:val="Quote"/>
    <w:basedOn w:val="Normal"/>
    <w:next w:val="Normal"/>
    <w:link w:val="QuoteChar"/>
    <w:uiPriority w:val="29"/>
    <w:qFormat/>
    <w:rsid w:val="00CB6254"/>
    <w:pPr>
      <w:spacing w:before="200"/>
      <w:ind w:left="360" w:right="360"/>
    </w:pPr>
    <w:rPr>
      <w:i/>
      <w:iCs/>
    </w:rPr>
  </w:style>
  <w:style w:type="character" w:customStyle="1" w:styleId="QuoteChar">
    <w:name w:val="Quote Char"/>
    <w:link w:val="Quote"/>
    <w:uiPriority w:val="29"/>
    <w:rsid w:val="00CB6254"/>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CB6254"/>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B6254"/>
    <w:rPr>
      <w:rFonts w:eastAsiaTheme="minorHAnsi"/>
      <w:b/>
      <w:bCs/>
      <w:i/>
      <w:iCs/>
      <w:kern w:val="2"/>
      <w:lang w:eastAsia="en-US"/>
      <w14:ligatures w14:val="standardContextual"/>
    </w:rPr>
  </w:style>
  <w:style w:type="character" w:styleId="SubtleEmphasis">
    <w:name w:val="Subtle Emphasis"/>
    <w:uiPriority w:val="19"/>
    <w:qFormat/>
    <w:rsid w:val="00CB6254"/>
    <w:rPr>
      <w:i/>
      <w:iCs/>
    </w:rPr>
  </w:style>
  <w:style w:type="character" w:styleId="IntenseEmphasis">
    <w:name w:val="Intense Emphasis"/>
    <w:uiPriority w:val="21"/>
    <w:qFormat/>
    <w:rsid w:val="00CB6254"/>
    <w:rPr>
      <w:b/>
      <w:bCs/>
    </w:rPr>
  </w:style>
  <w:style w:type="character" w:styleId="SubtleReference">
    <w:name w:val="Subtle Reference"/>
    <w:uiPriority w:val="31"/>
    <w:qFormat/>
    <w:rsid w:val="00CB6254"/>
    <w:rPr>
      <w:smallCaps/>
    </w:rPr>
  </w:style>
  <w:style w:type="character" w:styleId="IntenseReference">
    <w:name w:val="Intense Reference"/>
    <w:uiPriority w:val="32"/>
    <w:qFormat/>
    <w:rsid w:val="00CB6254"/>
    <w:rPr>
      <w:smallCaps/>
      <w:spacing w:val="5"/>
      <w:u w:val="single"/>
    </w:rPr>
  </w:style>
  <w:style w:type="character" w:styleId="BookTitle">
    <w:name w:val="Book Title"/>
    <w:uiPriority w:val="33"/>
    <w:qFormat/>
    <w:rsid w:val="00CB6254"/>
    <w:rPr>
      <w:i/>
      <w:iCs/>
      <w:smallCaps/>
      <w:spacing w:val="5"/>
    </w:rPr>
  </w:style>
  <w:style w:type="paragraph" w:customStyle="1" w:styleId="NICETitle2">
    <w:name w:val="NICE Title 2"/>
    <w:basedOn w:val="Normal"/>
    <w:qFormat/>
    <w:rsid w:val="00CB6254"/>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CB6254"/>
    <w:pPr>
      <w:spacing w:after="120" w:line="480" w:lineRule="auto"/>
    </w:pPr>
  </w:style>
  <w:style w:type="character" w:customStyle="1" w:styleId="BodyText2Char">
    <w:name w:val="Body Text 2 Char"/>
    <w:link w:val="BodyText2"/>
    <w:uiPriority w:val="99"/>
    <w:semiHidden/>
    <w:rsid w:val="00CB6254"/>
    <w:rPr>
      <w:rFonts w:eastAsiaTheme="minorHAnsi"/>
      <w:kern w:val="2"/>
      <w:lang w:eastAsia="en-US"/>
      <w14:ligatures w14:val="standardContextual"/>
    </w:rPr>
  </w:style>
  <w:style w:type="character" w:styleId="UnresolvedMention">
    <w:name w:val="Unresolved Mention"/>
    <w:uiPriority w:val="99"/>
    <w:semiHidden/>
    <w:unhideWhenUsed/>
    <w:rsid w:val="00CB6254"/>
    <w:rPr>
      <w:color w:val="605E5C"/>
      <w:shd w:val="clear" w:color="auto" w:fill="E1DFDD"/>
    </w:rPr>
  </w:style>
  <w:style w:type="paragraph" w:customStyle="1" w:styleId="PGDTitle2">
    <w:name w:val="PGD Title 2"/>
    <w:basedOn w:val="Normal"/>
    <w:rsid w:val="00CB6254"/>
    <w:pPr>
      <w:jc w:val="center"/>
    </w:pPr>
    <w:rPr>
      <w:rFonts w:ascii="Arial" w:hAnsi="Arial"/>
      <w:b/>
      <w:sz w:val="36"/>
      <w:szCs w:val="36"/>
    </w:rPr>
  </w:style>
  <w:style w:type="paragraph" w:customStyle="1" w:styleId="PGDTitle1">
    <w:name w:val="PGD Title 1"/>
    <w:basedOn w:val="Normal"/>
    <w:rsid w:val="00CB6254"/>
    <w:pPr>
      <w:jc w:val="center"/>
    </w:pPr>
    <w:rPr>
      <w:rFonts w:ascii="Arial" w:hAnsi="Arial"/>
      <w:b/>
      <w:bCs/>
      <w:sz w:val="44"/>
    </w:rPr>
  </w:style>
  <w:style w:type="character" w:customStyle="1" w:styleId="PGDVersionNumber">
    <w:name w:val="PGD Version Number"/>
    <w:basedOn w:val="DefaultParagraphFont"/>
    <w:qFormat/>
    <w:rsid w:val="00CB6254"/>
    <w:rPr>
      <w:rFonts w:ascii="Arial" w:hAnsi="Arial"/>
      <w:sz w:val="28"/>
    </w:rPr>
  </w:style>
  <w:style w:type="paragraph" w:customStyle="1" w:styleId="TableHeaderRow">
    <w:name w:val="Table Header Row"/>
    <w:basedOn w:val="Normal"/>
    <w:rsid w:val="00CB6254"/>
    <w:rPr>
      <w:rFonts w:ascii="Arial" w:hAnsi="Arial"/>
      <w:b/>
      <w:bCs/>
    </w:rPr>
  </w:style>
  <w:style w:type="character" w:customStyle="1" w:styleId="PGDNormalBold">
    <w:name w:val="PGD Normal Bold"/>
    <w:basedOn w:val="DefaultParagraphFont"/>
    <w:rsid w:val="00CB6254"/>
    <w:rPr>
      <w:rFonts w:ascii="Arial" w:hAnsi="Arial"/>
      <w:b/>
      <w:bCs/>
    </w:rPr>
  </w:style>
  <w:style w:type="character" w:customStyle="1" w:styleId="TableHeaderColumn">
    <w:name w:val="Table Header Column"/>
    <w:basedOn w:val="DefaultParagraphFont"/>
    <w:rsid w:val="00CB6254"/>
    <w:rPr>
      <w:rFonts w:ascii="Arial" w:hAnsi="Arial"/>
      <w:b/>
      <w:bCs/>
      <w:sz w:val="20"/>
    </w:rPr>
  </w:style>
  <w:style w:type="paragraph" w:customStyle="1" w:styleId="Title1">
    <w:name w:val="Title 1"/>
    <w:basedOn w:val="Title"/>
    <w:qFormat/>
    <w:rsid w:val="00CB6254"/>
    <w:rPr>
      <w:rFonts w:ascii="Arial" w:hAnsi="Arial" w:cs="Arial"/>
      <w:sz w:val="44"/>
      <w:szCs w:val="44"/>
    </w:rPr>
  </w:style>
  <w:style w:type="paragraph" w:customStyle="1" w:styleId="Title2">
    <w:name w:val="Title 2"/>
    <w:basedOn w:val="Title"/>
    <w:qFormat/>
    <w:rsid w:val="00CB6254"/>
    <w:rPr>
      <w:rFonts w:ascii="Arial" w:hAnsi="Arial" w:cs="Arial"/>
      <w:sz w:val="40"/>
      <w:szCs w:val="40"/>
    </w:rPr>
  </w:style>
  <w:style w:type="paragraph" w:customStyle="1" w:styleId="PGDHeading2">
    <w:name w:val="PGD Heading 2"/>
    <w:basedOn w:val="Heading2"/>
    <w:qFormat/>
    <w:rsid w:val="00CB6254"/>
    <w:rPr>
      <w:rFonts w:ascii="Arial" w:hAnsi="Arial" w:cs="Arial"/>
      <w:color w:val="auto"/>
      <w:sz w:val="28"/>
      <w:szCs w:val="28"/>
    </w:rPr>
  </w:style>
  <w:style w:type="table" w:customStyle="1" w:styleId="Tableheading">
    <w:name w:val="Table heading"/>
    <w:basedOn w:val="TableNormal"/>
    <w:uiPriority w:val="99"/>
    <w:rsid w:val="00CB6254"/>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CB6254"/>
    <w:pPr>
      <w:spacing w:line="240" w:lineRule="auto"/>
    </w:pPr>
  </w:style>
  <w:style w:type="paragraph" w:customStyle="1" w:styleId="PGDtablebullet0">
    <w:name w:val="PGD table bullet"/>
    <w:basedOn w:val="Normal"/>
    <w:rsid w:val="00CB6254"/>
    <w:rPr>
      <w:rFonts w:ascii="Arial" w:eastAsia="Times New Roman" w:hAnsi="Arial"/>
    </w:rPr>
  </w:style>
  <w:style w:type="numbering" w:customStyle="1" w:styleId="PGDTableBullet">
    <w:name w:val="PGD Table Bullet"/>
    <w:basedOn w:val="NoList"/>
    <w:uiPriority w:val="99"/>
    <w:rsid w:val="00CB6254"/>
    <w:pPr>
      <w:numPr>
        <w:numId w:val="13"/>
      </w:numPr>
    </w:pPr>
  </w:style>
  <w:style w:type="paragraph" w:customStyle="1" w:styleId="StyleLatinArialAfter0ptLinespacingsingle">
    <w:name w:val="Style (Latin) Arial After:  0 pt Line spacing:  single"/>
    <w:basedOn w:val="Normal"/>
    <w:rsid w:val="00CB6254"/>
    <w:rPr>
      <w:rFonts w:ascii="Arial" w:eastAsia="Times New Roman" w:hAnsi="Arial"/>
    </w:rPr>
  </w:style>
  <w:style w:type="paragraph" w:customStyle="1" w:styleId="PGDlogo">
    <w:name w:val="PGD logo"/>
    <w:basedOn w:val="NICEnormal"/>
    <w:rsid w:val="00CB6254"/>
    <w:pPr>
      <w:jc w:val="right"/>
    </w:pPr>
  </w:style>
  <w:style w:type="paragraph" w:customStyle="1" w:styleId="PGDLogo0">
    <w:name w:val="PGD Logo"/>
    <w:basedOn w:val="PGDNormal"/>
    <w:rsid w:val="00CB6254"/>
    <w:pPr>
      <w:jc w:val="right"/>
    </w:pPr>
  </w:style>
  <w:style w:type="paragraph" w:customStyle="1" w:styleId="PGDVersion">
    <w:name w:val="PGD Version"/>
    <w:basedOn w:val="Normal"/>
    <w:rsid w:val="00CB6254"/>
    <w:pPr>
      <w:jc w:val="center"/>
    </w:pPr>
    <w:rPr>
      <w:rFonts w:ascii="Arial" w:eastAsia="Times New Roman" w:hAnsi="Arial"/>
      <w:sz w:val="28"/>
    </w:rPr>
  </w:style>
  <w:style w:type="numbering" w:customStyle="1" w:styleId="PGDtablebullet2">
    <w:name w:val="PGD table bullet 2"/>
    <w:basedOn w:val="NoList"/>
    <w:rsid w:val="00CB6254"/>
    <w:pPr>
      <w:numPr>
        <w:numId w:val="15"/>
      </w:numPr>
    </w:pPr>
  </w:style>
  <w:style w:type="numbering" w:customStyle="1" w:styleId="PGDbullet2">
    <w:name w:val="PGD bullet 2"/>
    <w:basedOn w:val="NoList"/>
    <w:rsid w:val="00CB6254"/>
    <w:pPr>
      <w:numPr>
        <w:numId w:val="18"/>
      </w:numPr>
    </w:pPr>
  </w:style>
  <w:style w:type="numbering" w:customStyle="1" w:styleId="PGDtablebullet1">
    <w:name w:val="PGD table bullet 1"/>
    <w:basedOn w:val="NoList"/>
    <w:rsid w:val="00CB6254"/>
    <w:pPr>
      <w:numPr>
        <w:numId w:val="20"/>
      </w:numPr>
    </w:pPr>
  </w:style>
  <w:style w:type="character" w:customStyle="1" w:styleId="BodyTextChar">
    <w:name w:val="Body Text Char"/>
    <w:basedOn w:val="DefaultParagraphFont"/>
    <w:link w:val="BodyText"/>
    <w:rsid w:val="00CB6254"/>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CB6254"/>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CB6254"/>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CB6254"/>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sur.org/esur-guidelines-2025/" TargetMode="External"/><Relationship Id="rId3" Type="http://schemas.openxmlformats.org/officeDocument/2006/relationships/customXml" Target="../customXml/item3.xml"/><Relationship Id="rId21" Type="http://schemas.openxmlformats.org/officeDocument/2006/relationships/hyperlink" Target="https://www.rcr.ac.uk/news-policy/latest-updates/rcr-and-sor-statement-on-patients-who-are-breastfeeding-who-require-a-ct-or-mri-with-contrast/"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gadobutrol&amp;page=1" TargetMode="External"/><Relationship Id="rId25" Type="http://schemas.openxmlformats.org/officeDocument/2006/relationships/hyperlink" Target="https://bnf.nice.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oducts.mhra.gov.uk/search/?search=gadobutrol&amp;page=1" TargetMode="External"/><Relationship Id="rId20" Type="http://schemas.openxmlformats.org/officeDocument/2006/relationships/hyperlink" Target="https://products.mhra.gov.uk/search/?search=gadobutrol&amp;page=1" TargetMode="External"/><Relationship Id="rId29" Type="http://schemas.openxmlformats.org/officeDocument/2006/relationships/hyperlink" Target="https://www.rpharms.com/making-a-difference/projects-and-campaigns/safe-and-secure-handling-of-medic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document/revised-college-guidelines-for-gadolinium-containing-mri-contrast-agent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cr.ac.uk/our-services/all-our-publications/clinical-radiology-publications/guidance-on-gadolinium-based-contrast-agent-administration-to-adult-patients/" TargetMode="External"/><Relationship Id="rId28" Type="http://schemas.openxmlformats.org/officeDocument/2006/relationships/hyperlink" Target="https://www.sor.org/learning-advice/professional-practice/areas-of-practice/obtaining-consen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ducts.mhra.gov.uk/search/?search=gadobutrol&amp;page=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products.mhra.gov.uk/search/?search=gadobutrol&amp;page=1" TargetMode="External"/><Relationship Id="rId27" Type="http://schemas.openxmlformats.org/officeDocument/2006/relationships/hyperlink" Target="https://www.european-radiology.org/highlights/need-know-post-contrast-acute-kidney-injury-aki/" TargetMode="External"/><Relationship Id="rId30" Type="http://schemas.openxmlformats.org/officeDocument/2006/relationships/hyperlink" Target="https://www.rcr.ac.uk/news-policy/latest-updates/rcr-and-sor-statement-on-patients-who-are-breastfeeding-who-require-a-ct-or-mri-with-contrast/"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3.1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https://digitalliverpool.sharepoint.com/sites/SPSDigital/Lists/Content%20Directory/DispForm.aspx?ID=2861</Url>
      <Description>Gadobutrol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customXml/itemProps2.xml><?xml version="1.0" encoding="utf-8"?>
<ds:datastoreItem xmlns:ds="http://schemas.openxmlformats.org/officeDocument/2006/customXml" ds:itemID="{70BF0381-0FF5-453D-A6D2-8EB0DA4B0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4.xml><?xml version="1.0" encoding="utf-8"?>
<ds:datastoreItem xmlns:ds="http://schemas.openxmlformats.org/officeDocument/2006/customXml" ds:itemID="{C1065CFC-6EE1-494D-8AB1-0C88CF7EB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3864</Words>
  <Characters>22648</Characters>
  <Application>Microsoft Office Word</Application>
  <DocSecurity>0</DocSecurity>
  <Lines>730</Lines>
  <Paragraphs>311</Paragraphs>
  <ScaleCrop>false</ScaleCrop>
  <Company>NICE</Company>
  <LinksUpToDate>false</LinksUpToDate>
  <CharactersWithSpaces>26201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32</cp:revision>
  <cp:lastPrinted>2017-03-27T13:58:00Z</cp:lastPrinted>
  <dcterms:created xsi:type="dcterms:W3CDTF">2025-07-31T16:34:00Z</dcterms:created>
  <dcterms:modified xsi:type="dcterms:W3CDTF">2026-03-31T14:32:00Z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