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53C77365" w:rsidR="001D4AB6" w:rsidRDefault="00E46E97" w:rsidP="00AA5A30">
      <w:pPr>
        <w:pStyle w:val="PGDlogo"/>
        <w:rPr>
          <w:highlight w:val="cyan"/>
        </w:rPr>
      </w:pPr>
      <w:bookmarkStart w:id="0" w:name="_Toc258333614"/>
      <w:bookmarkStart w:id="1" w:name="_Toc263684039"/>
      <w:bookmarkStart w:id="2" w:name="_Toc264471101"/>
      <w:r w:rsidRPr="350CF27E">
        <w:rPr>
          <w:highlight w:val="cyan"/>
        </w:rPr>
        <w:t>[</w:t>
      </w:r>
      <w:r w:rsidR="007A1448" w:rsidRPr="350CF27E">
        <w:rPr>
          <w:highlight w:val="cyan"/>
        </w:rPr>
        <w:t xml:space="preserve">Insert </w:t>
      </w:r>
      <w:r w:rsidR="002E0743" w:rsidRPr="350CF27E">
        <w:rPr>
          <w:highlight w:val="cyan"/>
        </w:rPr>
        <w:t xml:space="preserve">the </w:t>
      </w:r>
      <w:r w:rsidR="007A1448" w:rsidRPr="350CF27E">
        <w:rPr>
          <w:highlight w:val="cyan"/>
        </w:rPr>
        <w:t>logo of</w:t>
      </w:r>
      <w:r w:rsidR="002E0743" w:rsidRPr="350CF27E">
        <w:rPr>
          <w:highlight w:val="cyan"/>
        </w:rPr>
        <w:t xml:space="preserve"> the</w:t>
      </w:r>
      <w:r w:rsidR="001D4AB6" w:rsidRPr="350CF27E">
        <w:rPr>
          <w:highlight w:val="cyan"/>
        </w:rPr>
        <w:t xml:space="preserve"> authorising body here</w:t>
      </w:r>
      <w:r w:rsidR="4781EA96" w:rsidRPr="350CF27E">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216AA478"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E84F11">
        <w:t xml:space="preserve">intravenous </w:t>
      </w:r>
      <w:r w:rsidR="00E15FB4">
        <w:t>io</w:t>
      </w:r>
      <w:r w:rsidR="00984BE8">
        <w:t xml:space="preserve">meprol </w:t>
      </w:r>
      <w:r w:rsidR="00E84F11" w:rsidRPr="00E84F11">
        <w:t xml:space="preserve">(e.g. </w:t>
      </w:r>
      <w:proofErr w:type="spellStart"/>
      <w:r w:rsidR="00984BE8">
        <w:t>Iomeron</w:t>
      </w:r>
      <w:proofErr w:type="spellEnd"/>
      <w:r w:rsidR="00E84F11" w:rsidRPr="00E84F11">
        <w:t xml:space="preserve">®) </w:t>
      </w:r>
      <w:r w:rsidR="00E15FB4" w:rsidRPr="00E15FB4">
        <w:t>for imaging investigations and procedures</w:t>
      </w:r>
    </w:p>
    <w:p w14:paraId="4799BFF7" w14:textId="2F1960B6" w:rsidR="007A1448" w:rsidRPr="00DF77C7" w:rsidRDefault="005C6771" w:rsidP="006529F3">
      <w:pPr>
        <w:pStyle w:val="PGDTitle2"/>
      </w:pPr>
      <w:r w:rsidRPr="00DF77C7">
        <w:t xml:space="preserve">in </w:t>
      </w:r>
      <w:r w:rsidR="00E46E97" w:rsidRPr="002D6ED6">
        <w:rPr>
          <w:highlight w:val="cyan"/>
        </w:rPr>
        <w:t>[</w:t>
      </w:r>
      <w:r w:rsidRPr="00DF77C7">
        <w:rPr>
          <w:highlight w:val="cyan"/>
        </w:rPr>
        <w:t>location/service/organisation</w:t>
      </w:r>
      <w:r w:rsidR="00E46E97" w:rsidRPr="002D6ED6">
        <w:rPr>
          <w:highlight w:val="cyan"/>
        </w:rPr>
        <w:t>]</w:t>
      </w:r>
    </w:p>
    <w:p w14:paraId="446CEE0D" w14:textId="77777777" w:rsidR="006529F3" w:rsidRPr="00DF77C7" w:rsidRDefault="006529F3" w:rsidP="004C1FDF">
      <w:pPr>
        <w:pStyle w:val="PGDNormal"/>
      </w:pPr>
    </w:p>
    <w:p w14:paraId="70665420" w14:textId="2349A25E"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E15FB4">
        <w:rPr>
          <w:rStyle w:val="PGDVersionNumber"/>
        </w:rPr>
        <w:t>2</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E15FB4">
            <w:pPr>
              <w:rPr>
                <w:rFonts w:ascii="Arial" w:hAnsi="Arial" w:cs="Arial"/>
                <w:sz w:val="22"/>
                <w:szCs w:val="22"/>
              </w:rPr>
            </w:pPr>
            <w:r w:rsidRPr="00D1051E">
              <w:rPr>
                <w:rFonts w:ascii="Arial" w:hAnsi="Arial" w:cs="Arial"/>
                <w:sz w:val="22"/>
                <w:szCs w:val="22"/>
              </w:rPr>
              <w:t>Version 1</w:t>
            </w:r>
          </w:p>
          <w:p w14:paraId="564FB0F8" w14:textId="09F5336A" w:rsidR="00E15FB4" w:rsidRPr="00DF77C7" w:rsidRDefault="00E15FB4" w:rsidP="00E15FB4">
            <w:pPr>
              <w:pStyle w:val="Tabletext"/>
              <w:rPr>
                <w:color w:val="FF0000"/>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E15FB4">
            <w:pPr>
              <w:pStyle w:val="Tabletext"/>
              <w:rPr>
                <w:lang w:val="en-GB"/>
              </w:rPr>
            </w:pPr>
            <w:r w:rsidRPr="00D1051E">
              <w:rPr>
                <w:rFonts w:cs="Arial"/>
                <w:szCs w:val="22"/>
              </w:rPr>
              <w:t>New template</w:t>
            </w:r>
          </w:p>
        </w:tc>
      </w:tr>
      <w:tr w:rsidR="00E15FB4"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37523BE1" w14:textId="77777777" w:rsidR="00E15FB4" w:rsidRPr="00D1051E" w:rsidRDefault="00E15FB4" w:rsidP="00E15FB4">
            <w:pPr>
              <w:rPr>
                <w:rFonts w:ascii="Arial" w:hAnsi="Arial" w:cs="Arial"/>
                <w:sz w:val="22"/>
                <w:szCs w:val="22"/>
              </w:rPr>
            </w:pPr>
            <w:r w:rsidRPr="00D1051E">
              <w:rPr>
                <w:rFonts w:ascii="Arial" w:hAnsi="Arial" w:cs="Arial"/>
                <w:sz w:val="22"/>
                <w:szCs w:val="22"/>
              </w:rPr>
              <w:t>Version 1.2</w:t>
            </w:r>
          </w:p>
          <w:p w14:paraId="2E8CDAF5" w14:textId="68CFEA19" w:rsidR="00E15FB4" w:rsidRPr="00DF77C7" w:rsidRDefault="00E15FB4" w:rsidP="00E15FB4">
            <w:pPr>
              <w:pStyle w:val="Tabletext"/>
              <w:rPr>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6CB8AEC2" w14:textId="497A2DE1" w:rsidR="00E15FB4" w:rsidRPr="00DF77C7" w:rsidRDefault="00E15FB4" w:rsidP="00E15FB4">
            <w:pPr>
              <w:pStyle w:val="Tabletext"/>
            </w:pPr>
            <w:r w:rsidRPr="00D1051E">
              <w:rPr>
                <w:rFonts w:cs="Arial"/>
                <w:szCs w:val="22"/>
              </w:rPr>
              <w:t>Exclusion criteria revised – removed ‘Known alcoholism or drug addiction.’</w:t>
            </w:r>
          </w:p>
        </w:tc>
      </w:tr>
      <w:tr w:rsidR="00E15FB4"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A63F0D3" w14:textId="77777777" w:rsidR="00E15FB4" w:rsidRPr="00D1051E" w:rsidRDefault="00E15FB4" w:rsidP="00E15FB4">
            <w:pPr>
              <w:rPr>
                <w:rFonts w:ascii="Arial" w:hAnsi="Arial" w:cs="Arial"/>
                <w:sz w:val="22"/>
                <w:szCs w:val="22"/>
              </w:rPr>
            </w:pPr>
            <w:r w:rsidRPr="00D1051E">
              <w:rPr>
                <w:rFonts w:ascii="Arial" w:hAnsi="Arial" w:cs="Arial"/>
                <w:sz w:val="22"/>
                <w:szCs w:val="22"/>
              </w:rPr>
              <w:t>Version 2.0</w:t>
            </w:r>
          </w:p>
          <w:p w14:paraId="776AB6B6" w14:textId="471AC62A" w:rsidR="00E15FB4" w:rsidRPr="00DF77C7" w:rsidRDefault="00E15FB4" w:rsidP="00E15FB4">
            <w:pPr>
              <w:pStyle w:val="Tabletext"/>
              <w:rPr>
                <w:lang w:val="en-GB"/>
              </w:rPr>
            </w:pPr>
            <w:r w:rsidRPr="00D1051E">
              <w:rPr>
                <w:rFonts w:cs="Arial"/>
                <w:szCs w:val="22"/>
              </w:rPr>
              <w:t>January 2022</w:t>
            </w:r>
          </w:p>
        </w:tc>
        <w:tc>
          <w:tcPr>
            <w:tcW w:w="7020" w:type="dxa"/>
            <w:tcBorders>
              <w:top w:val="single" w:sz="4" w:space="0" w:color="auto"/>
              <w:left w:val="single" w:sz="4" w:space="0" w:color="auto"/>
              <w:bottom w:val="single" w:sz="4" w:space="0" w:color="auto"/>
              <w:right w:val="single" w:sz="4" w:space="0" w:color="auto"/>
            </w:tcBorders>
          </w:tcPr>
          <w:p w14:paraId="53F0661E" w14:textId="1915AA82" w:rsidR="00E15FB4" w:rsidRPr="0036186E" w:rsidRDefault="00E15FB4" w:rsidP="00E15FB4">
            <w:pPr>
              <w:pStyle w:val="Tabletext"/>
            </w:pPr>
            <w:r w:rsidRPr="00D1051E">
              <w:rPr>
                <w:rFonts w:cs="Arial"/>
                <w:szCs w:val="22"/>
              </w:rPr>
              <w:t>Updated template</w:t>
            </w:r>
          </w:p>
        </w:tc>
      </w:tr>
      <w:tr w:rsidR="00E15FB4" w:rsidRPr="00DF77C7" w14:paraId="60A4C92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CC6D3D0" w14:textId="77777777" w:rsidR="00E15FB4" w:rsidRPr="00D1051E" w:rsidRDefault="00E15FB4" w:rsidP="00E15FB4">
            <w:pPr>
              <w:rPr>
                <w:rFonts w:ascii="Arial" w:hAnsi="Arial" w:cs="Arial"/>
                <w:sz w:val="22"/>
                <w:szCs w:val="22"/>
              </w:rPr>
            </w:pPr>
            <w:r w:rsidRPr="00D1051E">
              <w:rPr>
                <w:rFonts w:ascii="Arial" w:hAnsi="Arial" w:cs="Arial"/>
                <w:sz w:val="22"/>
                <w:szCs w:val="22"/>
              </w:rPr>
              <w:t>Version 3.0</w:t>
            </w:r>
          </w:p>
          <w:p w14:paraId="4699F8AE" w14:textId="62B88DD4" w:rsidR="00E15FB4" w:rsidRPr="00D1051E" w:rsidRDefault="00E15FB4" w:rsidP="00E15FB4">
            <w:pPr>
              <w:rPr>
                <w:rFonts w:ascii="Arial" w:hAnsi="Arial" w:cs="Arial"/>
                <w:sz w:val="22"/>
                <w:szCs w:val="22"/>
              </w:rPr>
            </w:pPr>
            <w:r w:rsidRPr="00D1051E">
              <w:rPr>
                <w:rFonts w:ascii="Arial" w:hAnsi="Arial" w:cs="Arial"/>
                <w:sz w:val="22"/>
                <w:szCs w:val="22"/>
              </w:rPr>
              <w:t>June 2024</w:t>
            </w:r>
          </w:p>
        </w:tc>
        <w:tc>
          <w:tcPr>
            <w:tcW w:w="7020" w:type="dxa"/>
            <w:tcBorders>
              <w:top w:val="single" w:sz="4" w:space="0" w:color="auto"/>
              <w:left w:val="single" w:sz="4" w:space="0" w:color="auto"/>
              <w:bottom w:val="single" w:sz="4" w:space="0" w:color="auto"/>
              <w:right w:val="single" w:sz="4" w:space="0" w:color="auto"/>
            </w:tcBorders>
          </w:tcPr>
          <w:p w14:paraId="1BE5F997" w14:textId="5D25F1DA" w:rsidR="00E15FB4" w:rsidRPr="00D1051E" w:rsidRDefault="00E15FB4" w:rsidP="00E15FB4">
            <w:pPr>
              <w:pStyle w:val="Tabletext"/>
              <w:rPr>
                <w:rFonts w:cs="Arial"/>
                <w:szCs w:val="22"/>
              </w:rPr>
            </w:pPr>
            <w:r w:rsidRPr="00D1051E">
              <w:rPr>
                <w:rFonts w:cs="Arial"/>
                <w:szCs w:val="22"/>
              </w:rPr>
              <w:t>Updated template - added previous drug reaction with eosinophilia and systemic symptoms (DRESS) to exclusions and DRESS as rare adverse reaction.</w:t>
            </w:r>
          </w:p>
        </w:tc>
      </w:tr>
      <w:tr w:rsidR="00E15FB4" w:rsidRPr="00DF77C7" w14:paraId="58604F4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1CE823C" w14:textId="77777777" w:rsidR="00E15FB4" w:rsidRPr="00CB4DF2" w:rsidRDefault="00E15FB4" w:rsidP="00E15FB4">
            <w:pPr>
              <w:rPr>
                <w:rFonts w:ascii="Arial" w:hAnsi="Arial" w:cs="Arial"/>
                <w:sz w:val="22"/>
                <w:szCs w:val="22"/>
              </w:rPr>
            </w:pPr>
            <w:r w:rsidRPr="00CB4DF2">
              <w:rPr>
                <w:rFonts w:ascii="Arial" w:hAnsi="Arial" w:cs="Arial"/>
                <w:sz w:val="22"/>
                <w:szCs w:val="22"/>
              </w:rPr>
              <w:t>Version 3.1</w:t>
            </w:r>
          </w:p>
          <w:p w14:paraId="5E7F413C" w14:textId="6A66DBAF" w:rsidR="00E15FB4" w:rsidRPr="00D1051E" w:rsidRDefault="00E15FB4" w:rsidP="00E15FB4">
            <w:pPr>
              <w:rPr>
                <w:rFonts w:ascii="Arial" w:hAnsi="Arial" w:cs="Arial"/>
                <w:sz w:val="22"/>
                <w:szCs w:val="22"/>
              </w:rPr>
            </w:pPr>
            <w:r w:rsidRPr="00CB4DF2">
              <w:rPr>
                <w:rFonts w:ascii="Arial" w:hAnsi="Arial" w:cs="Arial"/>
                <w:sz w:val="22"/>
                <w:szCs w:val="22"/>
              </w:rPr>
              <w:lastRenderedPageBreak/>
              <w:t>December 2024</w:t>
            </w:r>
          </w:p>
        </w:tc>
        <w:tc>
          <w:tcPr>
            <w:tcW w:w="7020" w:type="dxa"/>
            <w:tcBorders>
              <w:top w:val="single" w:sz="4" w:space="0" w:color="auto"/>
              <w:left w:val="single" w:sz="4" w:space="0" w:color="auto"/>
              <w:bottom w:val="single" w:sz="4" w:space="0" w:color="auto"/>
              <w:right w:val="single" w:sz="4" w:space="0" w:color="auto"/>
            </w:tcBorders>
          </w:tcPr>
          <w:p w14:paraId="0706C902" w14:textId="77777777" w:rsidR="00E15FB4" w:rsidRPr="00CB4DF2" w:rsidRDefault="00E15FB4" w:rsidP="00E15FB4">
            <w:pPr>
              <w:rPr>
                <w:rFonts w:ascii="Arial" w:hAnsi="Arial" w:cs="Arial"/>
                <w:sz w:val="22"/>
                <w:szCs w:val="22"/>
              </w:rPr>
            </w:pPr>
            <w:r w:rsidRPr="00CB4DF2">
              <w:rPr>
                <w:rFonts w:ascii="Arial" w:hAnsi="Arial" w:cs="Arial"/>
                <w:sz w:val="22"/>
                <w:szCs w:val="22"/>
              </w:rPr>
              <w:lastRenderedPageBreak/>
              <w:t>Updated template</w:t>
            </w:r>
          </w:p>
          <w:p w14:paraId="52F69288" w14:textId="2A5A0295" w:rsidR="00E15FB4" w:rsidRPr="00D1051E" w:rsidRDefault="00E15FB4" w:rsidP="00E15FB4">
            <w:pPr>
              <w:pStyle w:val="Tabletext"/>
              <w:rPr>
                <w:rFonts w:cs="Arial"/>
                <w:szCs w:val="22"/>
              </w:rPr>
            </w:pPr>
            <w:r w:rsidRPr="00CB4DF2">
              <w:rPr>
                <w:rFonts w:cs="Arial"/>
                <w:szCs w:val="22"/>
              </w:rPr>
              <w:lastRenderedPageBreak/>
              <w:t xml:space="preserve">Consent wording updated following discussions with </w:t>
            </w:r>
            <w:proofErr w:type="spellStart"/>
            <w:r w:rsidRPr="00CB4DF2">
              <w:rPr>
                <w:rFonts w:cs="Arial"/>
                <w:szCs w:val="22"/>
              </w:rPr>
              <w:t>SoR</w:t>
            </w:r>
            <w:proofErr w:type="spellEnd"/>
            <w:r w:rsidRPr="00CB4DF2">
              <w:rPr>
                <w:rFonts w:cs="Arial"/>
                <w:szCs w:val="22"/>
              </w:rPr>
              <w:t xml:space="preserve"> and RCR</w:t>
            </w:r>
          </w:p>
        </w:tc>
      </w:tr>
      <w:tr w:rsidR="00E15FB4" w:rsidRPr="00DF77C7" w14:paraId="05E1D06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30584EB" w14:textId="77777777" w:rsidR="00E15FB4" w:rsidRPr="00CB4DF2" w:rsidRDefault="00E15FB4" w:rsidP="00E15FB4">
            <w:pPr>
              <w:rPr>
                <w:rFonts w:ascii="Arial" w:hAnsi="Arial" w:cs="Arial"/>
                <w:sz w:val="22"/>
                <w:szCs w:val="22"/>
              </w:rPr>
            </w:pPr>
            <w:r w:rsidRPr="00CB4DF2">
              <w:rPr>
                <w:rFonts w:ascii="Arial" w:hAnsi="Arial" w:cs="Arial"/>
                <w:sz w:val="22"/>
                <w:szCs w:val="22"/>
              </w:rPr>
              <w:lastRenderedPageBreak/>
              <w:t>Version 3.2</w:t>
            </w:r>
          </w:p>
          <w:p w14:paraId="446CFE85" w14:textId="45C9025D" w:rsidR="00E15FB4" w:rsidRPr="00CB4DF2" w:rsidRDefault="00E15FB4" w:rsidP="00E15FB4">
            <w:pPr>
              <w:rPr>
                <w:rFonts w:ascii="Arial" w:hAnsi="Arial" w:cs="Arial"/>
                <w:sz w:val="22"/>
                <w:szCs w:val="22"/>
              </w:rPr>
            </w:pPr>
            <w:r w:rsidRPr="00CB4DF2">
              <w:rPr>
                <w:rFonts w:ascii="Arial" w:hAnsi="Arial" w:cs="Arial"/>
                <w:sz w:val="22"/>
                <w:szCs w:val="22"/>
              </w:rPr>
              <w:t>April 2025</w:t>
            </w:r>
          </w:p>
        </w:tc>
        <w:tc>
          <w:tcPr>
            <w:tcW w:w="7020" w:type="dxa"/>
            <w:tcBorders>
              <w:top w:val="single" w:sz="4" w:space="0" w:color="auto"/>
              <w:left w:val="single" w:sz="4" w:space="0" w:color="auto"/>
              <w:bottom w:val="single" w:sz="4" w:space="0" w:color="auto"/>
              <w:right w:val="single" w:sz="4" w:space="0" w:color="auto"/>
            </w:tcBorders>
          </w:tcPr>
          <w:p w14:paraId="4B6C7F34" w14:textId="77777777" w:rsidR="00E15FB4" w:rsidRPr="00CB4DF2" w:rsidRDefault="00E15FB4" w:rsidP="00E15FB4">
            <w:pPr>
              <w:rPr>
                <w:rFonts w:ascii="Arial" w:hAnsi="Arial" w:cs="Arial"/>
                <w:sz w:val="22"/>
                <w:szCs w:val="22"/>
              </w:rPr>
            </w:pPr>
            <w:r w:rsidRPr="00CB4DF2">
              <w:rPr>
                <w:rFonts w:ascii="Arial" w:hAnsi="Arial" w:cs="Arial"/>
                <w:sz w:val="22"/>
                <w:szCs w:val="22"/>
              </w:rPr>
              <w:t xml:space="preserve">Advice on outpatient, non-urgent inpatient and community settings/acute kidney injury or chronic kidney disease updated to align with update NICE guidance (NG148) – inclusion/exclusion criteria updated.  </w:t>
            </w:r>
          </w:p>
          <w:p w14:paraId="246D083D" w14:textId="1C58CA6E" w:rsidR="00E15FB4" w:rsidRPr="00CB4DF2" w:rsidRDefault="00E15FB4" w:rsidP="00E15FB4">
            <w:pPr>
              <w:rPr>
                <w:rFonts w:ascii="Arial" w:hAnsi="Arial" w:cs="Arial"/>
                <w:sz w:val="22"/>
                <w:szCs w:val="22"/>
              </w:rPr>
            </w:pPr>
            <w:r w:rsidRPr="00CB4DF2">
              <w:rPr>
                <w:rFonts w:ascii="Arial" w:hAnsi="Arial" w:cs="Arial"/>
                <w:sz w:val="22"/>
                <w:szCs w:val="22"/>
              </w:rPr>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2D6ED6">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6DD296C" w:rsidR="00E15FB4" w:rsidRPr="00DF77C7" w:rsidRDefault="00E15FB4" w:rsidP="00E15FB4">
            <w:pPr>
              <w:pStyle w:val="Tabletext"/>
              <w:rPr>
                <w:lang w:val="en-GB"/>
              </w:rPr>
            </w:pPr>
            <w:r w:rsidRPr="00F82AC9">
              <w:t>1 January 2025</w:t>
            </w:r>
          </w:p>
        </w:tc>
      </w:tr>
      <w:tr w:rsidR="00E15FB4" w:rsidRPr="00DF77C7" w14:paraId="18F33630" w14:textId="77777777" w:rsidTr="00043006">
        <w:tc>
          <w:tcPr>
            <w:tcW w:w="3969" w:type="dxa"/>
          </w:tcPr>
          <w:p w14:paraId="1ED3DDB2" w14:textId="77777777" w:rsidR="00E15FB4" w:rsidRPr="00DF77C7" w:rsidRDefault="00E15FB4" w:rsidP="00E15FB4">
            <w:pPr>
              <w:pStyle w:val="Tabletext"/>
              <w:rPr>
                <w:lang w:val="en-GB"/>
              </w:rPr>
            </w:pPr>
            <w:r w:rsidRPr="00DF77C7">
              <w:rPr>
                <w:lang w:val="en-GB"/>
              </w:rPr>
              <w:t>Review date</w:t>
            </w:r>
          </w:p>
          <w:p w14:paraId="40ECC743" w14:textId="77777777" w:rsidR="00E15FB4" w:rsidRPr="00DF77C7" w:rsidRDefault="00E15FB4" w:rsidP="00E15FB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2197D1B8" w:rsidR="00E15FB4" w:rsidRPr="00DF77C7" w:rsidRDefault="00E15FB4" w:rsidP="00E15FB4">
            <w:pPr>
              <w:pStyle w:val="Tabletext"/>
              <w:rPr>
                <w:lang w:val="en-GB"/>
              </w:rPr>
            </w:pPr>
            <w:r w:rsidRPr="00F82AC9">
              <w:t>June 2027 or earlier in the event of significant changes in best practice</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C44ACEB" w:rsidR="00E15FB4" w:rsidRPr="00DF77C7" w:rsidRDefault="00E15FB4" w:rsidP="00E15FB4">
            <w:pPr>
              <w:pStyle w:val="Tabletext"/>
              <w:rPr>
                <w:lang w:val="en-GB"/>
              </w:rPr>
            </w:pPr>
            <w:r w:rsidRPr="00F82AC9">
              <w:t>31 December 2027</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1F681085"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w:t>
        </w:r>
        <w:r w:rsidR="006829D5" w:rsidRPr="00DF77C7">
          <w:rPr>
            <w:rStyle w:val="Hyperlink"/>
            <w:lang w:val="en-GB"/>
          </w:rPr>
          <w:t>n</w:t>
        </w:r>
        <w:r w:rsidR="006829D5" w:rsidRPr="00DF77C7">
          <w:rPr>
            <w:rStyle w:val="Hyperlink"/>
            <w:lang w:val="en-GB"/>
          </w:rPr>
          <w:t>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2416AD"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693F931A" w:rsidR="002416AD" w:rsidRPr="00DF77C7" w:rsidRDefault="002416AD" w:rsidP="002416AD">
            <w:pPr>
              <w:pStyle w:val="Tabletext"/>
              <w:rPr>
                <w:rFonts w:eastAsia="Calibri"/>
                <w:lang w:val="en-GB"/>
              </w:rPr>
            </w:pPr>
            <w:r>
              <w:rPr>
                <w:rFonts w:cs="Arial"/>
                <w:sz w:val="20"/>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2F9346AE" w:rsidR="002416AD" w:rsidRPr="002416AD" w:rsidRDefault="002416AD" w:rsidP="002416AD">
            <w:pPr>
              <w:pStyle w:val="Tabletext"/>
              <w:rPr>
                <w:rFonts w:eastAsia="Calibri"/>
                <w:sz w:val="20"/>
                <w:lang w:val="en-GB"/>
              </w:rPr>
            </w:pPr>
            <w:r w:rsidRPr="002416AD">
              <w:rPr>
                <w:sz w:val="20"/>
              </w:rPr>
              <w:t xml:space="preserve">Associate Chief Pharmacist Medicines Governance and Safety, Medicines Safety Officer South Tyneside and Sunderland NHS Foundation Trust  </w:t>
            </w:r>
          </w:p>
        </w:tc>
      </w:tr>
      <w:tr w:rsidR="002416AD" w:rsidRPr="00DF77C7" w14:paraId="15A217EB" w14:textId="77777777" w:rsidTr="002416AD">
        <w:trPr>
          <w:trHeight w:val="692"/>
        </w:trPr>
        <w:tc>
          <w:tcPr>
            <w:tcW w:w="2297" w:type="dxa"/>
            <w:tcBorders>
              <w:top w:val="single" w:sz="4" w:space="0" w:color="auto"/>
              <w:left w:val="single" w:sz="4" w:space="0" w:color="auto"/>
              <w:bottom w:val="single" w:sz="4" w:space="0" w:color="auto"/>
              <w:right w:val="single" w:sz="4" w:space="0" w:color="auto"/>
            </w:tcBorders>
          </w:tcPr>
          <w:p w14:paraId="543479AC" w14:textId="400B4818" w:rsidR="002416AD" w:rsidRPr="00DF77C7" w:rsidRDefault="002416AD" w:rsidP="002416AD">
            <w:pPr>
              <w:pStyle w:val="Tabletext"/>
              <w:rPr>
                <w:rFonts w:eastAsia="Calibri"/>
                <w:lang w:val="en-GB"/>
              </w:rPr>
            </w:pPr>
            <w:r>
              <w:rPr>
                <w:rFonts w:cs="Arial"/>
                <w:sz w:val="20"/>
              </w:rPr>
              <w:t>Dr Giles Roditi</w:t>
            </w:r>
          </w:p>
        </w:tc>
        <w:tc>
          <w:tcPr>
            <w:tcW w:w="6912" w:type="dxa"/>
            <w:tcBorders>
              <w:top w:val="single" w:sz="4" w:space="0" w:color="auto"/>
              <w:left w:val="single" w:sz="4" w:space="0" w:color="auto"/>
              <w:bottom w:val="single" w:sz="4" w:space="0" w:color="auto"/>
              <w:right w:val="single" w:sz="4" w:space="0" w:color="auto"/>
            </w:tcBorders>
            <w:hideMark/>
          </w:tcPr>
          <w:p w14:paraId="7C2C9AF1" w14:textId="3513FCBE" w:rsidR="002416AD" w:rsidRPr="002416AD" w:rsidRDefault="002416AD" w:rsidP="002416AD">
            <w:pPr>
              <w:pStyle w:val="Tabletext"/>
              <w:rPr>
                <w:rFonts w:eastAsia="Calibri"/>
                <w:sz w:val="20"/>
                <w:lang w:val="en-GB"/>
              </w:rPr>
            </w:pPr>
            <w:r w:rsidRPr="002416AD">
              <w:rPr>
                <w:sz w:val="20"/>
              </w:rPr>
              <w:t>Consultant Radiologist, Glasgow Royal Infirmary and President BSCI.  Representing RCR</w:t>
            </w:r>
          </w:p>
        </w:tc>
      </w:tr>
      <w:tr w:rsidR="002416AD"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0E6706F5" w:rsidR="002416AD" w:rsidRPr="00DF77C7" w:rsidRDefault="002416AD" w:rsidP="002416AD">
            <w:pPr>
              <w:pStyle w:val="Tabletext"/>
              <w:rPr>
                <w:rFonts w:eastAsia="Calibri"/>
                <w:lang w:val="en-GB"/>
              </w:rPr>
            </w:pPr>
            <w:r>
              <w:rPr>
                <w:rFonts w:cs="Arial"/>
                <w:sz w:val="20"/>
              </w:rPr>
              <w:t>Dr Richard Goodwin</w:t>
            </w:r>
          </w:p>
        </w:tc>
        <w:tc>
          <w:tcPr>
            <w:tcW w:w="6912" w:type="dxa"/>
            <w:tcBorders>
              <w:top w:val="single" w:sz="4" w:space="0" w:color="auto"/>
              <w:left w:val="single" w:sz="4" w:space="0" w:color="auto"/>
              <w:bottom w:val="single" w:sz="4" w:space="0" w:color="auto"/>
              <w:right w:val="single" w:sz="4" w:space="0" w:color="auto"/>
            </w:tcBorders>
          </w:tcPr>
          <w:p w14:paraId="2D289570" w14:textId="77777777" w:rsidR="002416AD" w:rsidRPr="002416AD" w:rsidRDefault="002416AD" w:rsidP="002416AD">
            <w:pPr>
              <w:pStyle w:val="Tabletext"/>
              <w:rPr>
                <w:sz w:val="20"/>
              </w:rPr>
            </w:pPr>
            <w:r w:rsidRPr="002416AD">
              <w:rPr>
                <w:sz w:val="20"/>
              </w:rPr>
              <w:t>Lead National Specialty Advisor for Imaging </w:t>
            </w:r>
          </w:p>
          <w:p w14:paraId="08F9C2EE" w14:textId="77777777" w:rsidR="002416AD" w:rsidRPr="002416AD" w:rsidRDefault="002416AD" w:rsidP="002416AD">
            <w:pPr>
              <w:pStyle w:val="Tabletext"/>
              <w:rPr>
                <w:sz w:val="20"/>
              </w:rPr>
            </w:pPr>
            <w:r w:rsidRPr="002416AD">
              <w:rPr>
                <w:sz w:val="20"/>
              </w:rPr>
              <w:t>National Diagnostic Programme</w:t>
            </w:r>
          </w:p>
          <w:p w14:paraId="53553074" w14:textId="70B7E4BF" w:rsidR="002416AD" w:rsidRPr="002416AD" w:rsidRDefault="002416AD" w:rsidP="002416AD">
            <w:pPr>
              <w:pStyle w:val="Tabletext"/>
              <w:rPr>
                <w:rFonts w:eastAsia="Calibri"/>
                <w:sz w:val="20"/>
                <w:lang w:val="en-GB"/>
              </w:rPr>
            </w:pPr>
            <w:r w:rsidRPr="002416AD">
              <w:rPr>
                <w:sz w:val="20"/>
              </w:rPr>
              <w:t>NHS England</w:t>
            </w:r>
          </w:p>
        </w:tc>
      </w:tr>
      <w:tr w:rsidR="002416AD"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05B203B2" w:rsidR="002416AD" w:rsidRPr="00DF77C7" w:rsidRDefault="002416AD" w:rsidP="002416AD">
            <w:pPr>
              <w:pStyle w:val="Tabletext"/>
              <w:rPr>
                <w:lang w:val="en-GB"/>
              </w:rPr>
            </w:pPr>
            <w:r>
              <w:rPr>
                <w:rFonts w:cs="Arial"/>
                <w:sz w:val="20"/>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0036F9F" w:rsidR="002416AD" w:rsidRPr="002416AD" w:rsidRDefault="002416AD" w:rsidP="002416AD">
            <w:pPr>
              <w:pStyle w:val="Tabletext"/>
              <w:rPr>
                <w:sz w:val="20"/>
                <w:lang w:val="en-GB"/>
              </w:rPr>
            </w:pPr>
            <w:r w:rsidRPr="002416AD">
              <w:rPr>
                <w:sz w:val="20"/>
              </w:rPr>
              <w:t>Associate Director, Governance, Medicines Use and Safety, NHS Specialist Pharmacy Service</w:t>
            </w:r>
          </w:p>
        </w:tc>
      </w:tr>
      <w:tr w:rsidR="002416AD" w:rsidRPr="00DF77C7" w14:paraId="0E576D53" w14:textId="77777777" w:rsidTr="002416AD">
        <w:trPr>
          <w:trHeight w:val="382"/>
        </w:trPr>
        <w:tc>
          <w:tcPr>
            <w:tcW w:w="2297" w:type="dxa"/>
            <w:tcBorders>
              <w:top w:val="single" w:sz="4" w:space="0" w:color="auto"/>
              <w:left w:val="single" w:sz="4" w:space="0" w:color="auto"/>
              <w:bottom w:val="single" w:sz="4" w:space="0" w:color="auto"/>
              <w:right w:val="single" w:sz="4" w:space="0" w:color="auto"/>
            </w:tcBorders>
            <w:hideMark/>
          </w:tcPr>
          <w:p w14:paraId="05EE8281" w14:textId="3A67509D" w:rsidR="002416AD" w:rsidRPr="00DF77C7" w:rsidRDefault="002416AD" w:rsidP="002416AD">
            <w:pPr>
              <w:pStyle w:val="Tabletext"/>
              <w:rPr>
                <w:lang w:val="en-GB"/>
              </w:rPr>
            </w:pPr>
            <w:r>
              <w:rPr>
                <w:rFonts w:cs="Arial"/>
                <w:sz w:val="20"/>
              </w:rPr>
              <w:t>Paul Newman</w:t>
            </w:r>
          </w:p>
        </w:tc>
        <w:tc>
          <w:tcPr>
            <w:tcW w:w="6912" w:type="dxa"/>
            <w:tcBorders>
              <w:top w:val="single" w:sz="4" w:space="0" w:color="auto"/>
              <w:left w:val="single" w:sz="4" w:space="0" w:color="auto"/>
              <w:bottom w:val="single" w:sz="4" w:space="0" w:color="auto"/>
              <w:right w:val="single" w:sz="4" w:space="0" w:color="auto"/>
            </w:tcBorders>
            <w:hideMark/>
          </w:tcPr>
          <w:p w14:paraId="2A113ED2" w14:textId="2FFB25BA" w:rsidR="002416AD" w:rsidRPr="002416AD" w:rsidRDefault="002416AD" w:rsidP="002416AD">
            <w:pPr>
              <w:pStyle w:val="Tabletext"/>
              <w:rPr>
                <w:sz w:val="20"/>
                <w:lang w:val="en-GB"/>
              </w:rPr>
            </w:pPr>
            <w:r w:rsidRPr="002416AD">
              <w:rPr>
                <w:sz w:val="20"/>
              </w:rPr>
              <w:t xml:space="preserve">MRI Radiographer, </w:t>
            </w:r>
            <w:proofErr w:type="gramStart"/>
            <w:r w:rsidRPr="002416AD">
              <w:rPr>
                <w:sz w:val="20"/>
              </w:rPr>
              <w:t>North West</w:t>
            </w:r>
            <w:proofErr w:type="gramEnd"/>
            <w:r w:rsidRPr="002416AD">
              <w:rPr>
                <w:sz w:val="20"/>
              </w:rPr>
              <w:t xml:space="preserve"> Anglia NHS Foundation Trust</w:t>
            </w:r>
          </w:p>
        </w:tc>
      </w:tr>
      <w:tr w:rsidR="002416AD"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356EB4DC" w:rsidR="002416AD" w:rsidRPr="00DF77C7" w:rsidRDefault="002416AD" w:rsidP="002416AD">
            <w:pPr>
              <w:pStyle w:val="Tabletext"/>
              <w:rPr>
                <w:lang w:val="en-GB"/>
              </w:rPr>
            </w:pPr>
            <w:r>
              <w:rPr>
                <w:rFonts w:cs="Arial"/>
                <w:sz w:val="20"/>
              </w:rPr>
              <w:t>Sarah Bond</w:t>
            </w:r>
          </w:p>
        </w:tc>
        <w:tc>
          <w:tcPr>
            <w:tcW w:w="6912" w:type="dxa"/>
            <w:tcBorders>
              <w:top w:val="single" w:sz="4" w:space="0" w:color="auto"/>
              <w:left w:val="single" w:sz="4" w:space="0" w:color="auto"/>
              <w:bottom w:val="single" w:sz="4" w:space="0" w:color="auto"/>
              <w:right w:val="single" w:sz="4" w:space="0" w:color="auto"/>
            </w:tcBorders>
            <w:hideMark/>
          </w:tcPr>
          <w:p w14:paraId="50FAAE1F" w14:textId="43A9DFBE" w:rsidR="002416AD" w:rsidRPr="002416AD" w:rsidRDefault="002416AD" w:rsidP="002416AD">
            <w:pPr>
              <w:pStyle w:val="Tabletext"/>
              <w:rPr>
                <w:sz w:val="20"/>
                <w:lang w:val="en-GB"/>
              </w:rPr>
            </w:pPr>
            <w:r w:rsidRPr="002416AD">
              <w:rPr>
                <w:sz w:val="20"/>
              </w:rPr>
              <w:t>Radiology Governance Lead and Diagnostic Radiographer, Royal United Hospitals Bath NHS Foundation Trust</w:t>
            </w:r>
          </w:p>
        </w:tc>
      </w:tr>
      <w:tr w:rsidR="002416AD" w:rsidRPr="00DF77C7" w14:paraId="3803C8B9" w14:textId="77777777" w:rsidTr="002416AD">
        <w:trPr>
          <w:trHeight w:val="580"/>
        </w:trPr>
        <w:tc>
          <w:tcPr>
            <w:tcW w:w="2297" w:type="dxa"/>
            <w:tcBorders>
              <w:top w:val="single" w:sz="4" w:space="0" w:color="auto"/>
              <w:left w:val="single" w:sz="4" w:space="0" w:color="auto"/>
              <w:bottom w:val="single" w:sz="4" w:space="0" w:color="auto"/>
              <w:right w:val="single" w:sz="4" w:space="0" w:color="auto"/>
            </w:tcBorders>
            <w:hideMark/>
          </w:tcPr>
          <w:p w14:paraId="00B466E6" w14:textId="079C02BC" w:rsidR="002416AD" w:rsidRPr="00DF77C7" w:rsidRDefault="002416AD" w:rsidP="002416AD">
            <w:pPr>
              <w:pStyle w:val="Tabletext"/>
              <w:rPr>
                <w:lang w:val="en-GB"/>
              </w:rPr>
            </w:pPr>
            <w:r>
              <w:rPr>
                <w:rFonts w:cs="Arial"/>
                <w:sz w:val="20"/>
              </w:rPr>
              <w:t>Peter Caulton</w:t>
            </w:r>
          </w:p>
        </w:tc>
        <w:tc>
          <w:tcPr>
            <w:tcW w:w="6912" w:type="dxa"/>
            <w:tcBorders>
              <w:top w:val="single" w:sz="4" w:space="0" w:color="auto"/>
              <w:left w:val="single" w:sz="4" w:space="0" w:color="auto"/>
              <w:bottom w:val="single" w:sz="4" w:space="0" w:color="auto"/>
              <w:right w:val="single" w:sz="4" w:space="0" w:color="auto"/>
            </w:tcBorders>
            <w:hideMark/>
          </w:tcPr>
          <w:p w14:paraId="52BB571F" w14:textId="30120739" w:rsidR="002416AD" w:rsidRPr="002416AD" w:rsidRDefault="002416AD" w:rsidP="002416AD">
            <w:pPr>
              <w:pStyle w:val="Tabletext"/>
              <w:rPr>
                <w:sz w:val="20"/>
                <w:lang w:val="en-GB"/>
              </w:rPr>
            </w:pPr>
            <w:r w:rsidRPr="002416AD">
              <w:rPr>
                <w:sz w:val="20"/>
              </w:rPr>
              <w:t xml:space="preserve">Clinical Professional Manager for CT &amp; MRI services St Helens &amp; </w:t>
            </w:r>
            <w:proofErr w:type="spellStart"/>
            <w:r w:rsidRPr="002416AD">
              <w:rPr>
                <w:sz w:val="20"/>
              </w:rPr>
              <w:t>Knowsley</w:t>
            </w:r>
            <w:proofErr w:type="spellEnd"/>
            <w:r w:rsidRPr="002416AD">
              <w:rPr>
                <w:sz w:val="20"/>
              </w:rPr>
              <w:t xml:space="preserve"> Teaching Hospitals NHS Trust</w:t>
            </w:r>
          </w:p>
        </w:tc>
      </w:tr>
      <w:tr w:rsidR="002416AD"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784A3A8D" w14:textId="3EABDDB7" w:rsidR="002416AD" w:rsidRPr="00DF77C7" w:rsidRDefault="002416AD" w:rsidP="002416AD">
            <w:pPr>
              <w:pStyle w:val="Tabletext"/>
              <w:rPr>
                <w:lang w:val="en-GB"/>
              </w:rPr>
            </w:pPr>
            <w:r>
              <w:rPr>
                <w:rFonts w:cs="Arial"/>
                <w:sz w:val="20"/>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B5D7B8A" w14:textId="6AAB8BD1" w:rsidR="002416AD" w:rsidRPr="002416AD" w:rsidRDefault="002416AD" w:rsidP="002416AD">
            <w:pPr>
              <w:pStyle w:val="Tabletext"/>
              <w:rPr>
                <w:sz w:val="20"/>
                <w:lang w:val="en-GB"/>
              </w:rPr>
            </w:pPr>
            <w:r w:rsidRPr="002416AD">
              <w:rPr>
                <w:sz w:val="20"/>
              </w:rPr>
              <w:t>Professional Officer Clinical Imaging, The Society and College of Radiographers</w:t>
            </w:r>
          </w:p>
        </w:tc>
      </w:tr>
      <w:tr w:rsidR="002416AD"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260BFA2D" w14:textId="77777777" w:rsidR="002416AD" w:rsidRPr="002416AD" w:rsidRDefault="002416AD" w:rsidP="002416AD">
            <w:pPr>
              <w:pStyle w:val="Tabletext"/>
              <w:rPr>
                <w:sz w:val="20"/>
              </w:rPr>
            </w:pPr>
            <w:r w:rsidRPr="002416AD">
              <w:rPr>
                <w:sz w:val="20"/>
              </w:rPr>
              <w:t xml:space="preserve">Jo Wilkinson     </w:t>
            </w:r>
          </w:p>
          <w:p w14:paraId="494AA640" w14:textId="521FB913" w:rsidR="002416AD" w:rsidRPr="002416AD" w:rsidRDefault="002416AD" w:rsidP="002416AD">
            <w:pPr>
              <w:pStyle w:val="Tabletext"/>
              <w:rPr>
                <w:rFonts w:eastAsia="Calibri"/>
                <w:sz w:val="20"/>
                <w:szCs w:val="22"/>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3B08829" w14:textId="77777777" w:rsidR="002416AD" w:rsidRPr="002416AD" w:rsidRDefault="002416AD" w:rsidP="002416AD">
            <w:pPr>
              <w:pStyle w:val="Tabletext"/>
              <w:rPr>
                <w:sz w:val="20"/>
              </w:rPr>
            </w:pPr>
            <w:r w:rsidRPr="002416AD">
              <w:rPr>
                <w:sz w:val="20"/>
              </w:rPr>
              <w:t>Specialist Pharmacist – Theatres and Critical Care</w:t>
            </w:r>
          </w:p>
          <w:p w14:paraId="4FD8CBD4" w14:textId="76644430" w:rsidR="002416AD" w:rsidRPr="002416AD" w:rsidRDefault="002416AD" w:rsidP="002416AD">
            <w:pPr>
              <w:pStyle w:val="Tabletext"/>
              <w:rPr>
                <w:rFonts w:eastAsia="Calibri"/>
                <w:sz w:val="20"/>
                <w:lang w:val="en-GB"/>
              </w:rPr>
            </w:pPr>
            <w:r w:rsidRPr="002416AD">
              <w:rPr>
                <w:sz w:val="20"/>
              </w:rPr>
              <w:t xml:space="preserve">Hinchingbrooke Hospital </w:t>
            </w:r>
            <w:proofErr w:type="gramStart"/>
            <w:r w:rsidRPr="002416AD">
              <w:rPr>
                <w:sz w:val="20"/>
              </w:rPr>
              <w:t>North West</w:t>
            </w:r>
            <w:proofErr w:type="gramEnd"/>
            <w:r w:rsidRPr="002416AD">
              <w:rPr>
                <w:sz w:val="20"/>
              </w:rPr>
              <w:t xml:space="preserve"> Anglia NHS Foundation Trust</w:t>
            </w:r>
          </w:p>
        </w:tc>
      </w:tr>
      <w:tr w:rsidR="002416AD"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27F952F7" w:rsidR="002416AD" w:rsidRPr="00DF77C7" w:rsidRDefault="002416AD" w:rsidP="002416AD">
            <w:pPr>
              <w:pStyle w:val="Tabletext"/>
              <w:rPr>
                <w:rFonts w:eastAsia="Calibri"/>
                <w:lang w:val="en-GB"/>
              </w:rPr>
            </w:pPr>
            <w:r>
              <w:rPr>
                <w:rFonts w:cs="Arial"/>
                <w:sz w:val="20"/>
              </w:rPr>
              <w:lastRenderedPageBreak/>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02599635" w14:textId="01C746D7" w:rsidR="002416AD" w:rsidRPr="00DF77C7" w:rsidRDefault="002416AD" w:rsidP="002416AD">
            <w:pPr>
              <w:pStyle w:val="Tabletext"/>
              <w:rPr>
                <w:rFonts w:eastAsia="Calibri"/>
                <w:lang w:val="en-GB"/>
              </w:rPr>
            </w:pPr>
            <w:r>
              <w:rPr>
                <w:rFonts w:cs="Arial"/>
                <w:sz w:val="20"/>
              </w:rPr>
              <w:t>Advanced Specialist Pharmacy Technician. Governance, Medicines Use and Safety, NHS Specialist Pharmacy Service</w:t>
            </w:r>
          </w:p>
        </w:tc>
      </w:tr>
      <w:tr w:rsidR="002416AD"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54F55F46" w:rsidR="002416AD" w:rsidRPr="002416AD" w:rsidRDefault="002416AD" w:rsidP="002416AD">
            <w:pPr>
              <w:pStyle w:val="Tabletext"/>
              <w:rPr>
                <w:rFonts w:eastAsia="Calibri"/>
                <w:color w:val="000000"/>
                <w:lang w:val="en-GB"/>
              </w:rPr>
            </w:pPr>
            <w:r w:rsidRPr="002416AD">
              <w:rPr>
                <w:color w:val="000000"/>
              </w:rPr>
              <w:t>Sarah Jenkins</w:t>
            </w:r>
          </w:p>
        </w:tc>
        <w:tc>
          <w:tcPr>
            <w:tcW w:w="6912" w:type="dxa"/>
            <w:tcBorders>
              <w:top w:val="single" w:sz="4" w:space="0" w:color="auto"/>
              <w:left w:val="single" w:sz="4" w:space="0" w:color="auto"/>
              <w:bottom w:val="single" w:sz="4" w:space="0" w:color="auto"/>
              <w:right w:val="single" w:sz="4" w:space="0" w:color="auto"/>
            </w:tcBorders>
            <w:hideMark/>
          </w:tcPr>
          <w:p w14:paraId="17ADE788" w14:textId="29AD6A8F" w:rsidR="002416AD" w:rsidRPr="002416AD" w:rsidRDefault="002416AD" w:rsidP="002416AD">
            <w:pPr>
              <w:pStyle w:val="Tabletext"/>
              <w:rPr>
                <w:rFonts w:eastAsia="Calibri"/>
                <w:color w:val="000000"/>
                <w:lang w:val="en-GB"/>
              </w:rPr>
            </w:pPr>
            <w:r w:rsidRPr="002416AD">
              <w:rPr>
                <w:color w:val="000000"/>
              </w:rPr>
              <w:t>Quality and Governance Manager, Imaging services, University hospitals Dorset</w:t>
            </w:r>
          </w:p>
        </w:tc>
      </w:tr>
      <w:tr w:rsidR="002416AD"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5EFE50D1" w:rsidR="002416AD" w:rsidRPr="002416AD" w:rsidRDefault="002416AD" w:rsidP="002416AD">
            <w:pPr>
              <w:pStyle w:val="Tabletext"/>
              <w:rPr>
                <w:rFonts w:eastAsia="Calibri"/>
                <w:color w:val="000000"/>
                <w:lang w:val="en-GB"/>
              </w:rPr>
            </w:pPr>
            <w:r w:rsidRPr="002416AD">
              <w:rPr>
                <w:color w:val="000000"/>
              </w:rPr>
              <w:t>Sue Rimes</w:t>
            </w:r>
          </w:p>
        </w:tc>
        <w:tc>
          <w:tcPr>
            <w:tcW w:w="6912" w:type="dxa"/>
            <w:tcBorders>
              <w:top w:val="single" w:sz="4" w:space="0" w:color="auto"/>
              <w:left w:val="single" w:sz="4" w:space="0" w:color="auto"/>
              <w:bottom w:val="single" w:sz="4" w:space="0" w:color="auto"/>
              <w:right w:val="single" w:sz="4" w:space="0" w:color="auto"/>
            </w:tcBorders>
          </w:tcPr>
          <w:p w14:paraId="5D6F5B3C" w14:textId="77777777" w:rsidR="002416AD" w:rsidRPr="002416AD" w:rsidRDefault="002416AD" w:rsidP="002416AD">
            <w:pPr>
              <w:pStyle w:val="Tabletext"/>
              <w:rPr>
                <w:color w:val="000000"/>
              </w:rPr>
            </w:pPr>
            <w:r w:rsidRPr="002416AD">
              <w:rPr>
                <w:color w:val="000000"/>
              </w:rPr>
              <w:t>Principal Radiographer, Musgrove Park Hospital</w:t>
            </w:r>
          </w:p>
          <w:p w14:paraId="502D7A32" w14:textId="140BE990" w:rsidR="002416AD" w:rsidRPr="002416AD" w:rsidRDefault="002416AD" w:rsidP="002416AD">
            <w:pPr>
              <w:pStyle w:val="Tabletext"/>
              <w:rPr>
                <w:rFonts w:eastAsia="Calibri"/>
                <w:color w:val="000000"/>
                <w:lang w:val="en-GB"/>
              </w:rPr>
            </w:pPr>
            <w:r w:rsidRPr="002416AD">
              <w:rPr>
                <w:color w:val="000000"/>
              </w:rPr>
              <w:t>Somerset NHS Foundation Trust</w:t>
            </w:r>
          </w:p>
        </w:tc>
      </w:tr>
      <w:tr w:rsidR="002416AD"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6BCA1B96" w:rsidR="002416AD" w:rsidRPr="002416AD" w:rsidRDefault="002416AD" w:rsidP="002416AD">
            <w:pPr>
              <w:pStyle w:val="Tabletext"/>
              <w:rPr>
                <w:rFonts w:eastAsia="Calibri"/>
                <w:color w:val="000000"/>
                <w:lang w:val="en-GB"/>
              </w:rPr>
            </w:pPr>
            <w:r w:rsidRPr="002416AD">
              <w:rPr>
                <w:color w:val="000000"/>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3837FE3D" w14:textId="77777777" w:rsidR="002416AD" w:rsidRPr="002416AD" w:rsidRDefault="002416AD" w:rsidP="002416AD">
            <w:pPr>
              <w:pStyle w:val="Tabletext"/>
              <w:rPr>
                <w:color w:val="000000"/>
              </w:rPr>
            </w:pPr>
            <w:r w:rsidRPr="002416AD">
              <w:rPr>
                <w:color w:val="000000"/>
              </w:rPr>
              <w:t>Accredited Advanced Practitioner Radiographer</w:t>
            </w:r>
          </w:p>
          <w:p w14:paraId="57213F21" w14:textId="77777777" w:rsidR="002416AD" w:rsidRPr="002416AD" w:rsidRDefault="002416AD" w:rsidP="002416AD">
            <w:pPr>
              <w:pStyle w:val="Tabletext"/>
              <w:rPr>
                <w:color w:val="000000"/>
              </w:rPr>
            </w:pPr>
            <w:r w:rsidRPr="002416AD">
              <w:rPr>
                <w:color w:val="000000"/>
              </w:rPr>
              <w:t>CT Dementia Reporting and Radiology Governance, University Hospitals Sussex NHS Foundation Trust</w:t>
            </w:r>
          </w:p>
          <w:p w14:paraId="290D7DC5" w14:textId="317FAE14" w:rsidR="002416AD" w:rsidRPr="002416AD" w:rsidRDefault="002416AD" w:rsidP="002416AD">
            <w:pPr>
              <w:pStyle w:val="Tabletext"/>
              <w:rPr>
                <w:rFonts w:eastAsia="Calibri"/>
                <w:color w:val="000000"/>
                <w:lang w:val="en-GB"/>
              </w:rPr>
            </w:pPr>
            <w:r w:rsidRPr="002416AD">
              <w:rPr>
                <w:color w:val="000000"/>
              </w:rPr>
              <w:t>Joint Chair, Society and College of Radiographers CT Advisory Group</w:t>
            </w:r>
          </w:p>
        </w:tc>
      </w:tr>
      <w:tr w:rsidR="002416AD"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3C93326C" w:rsidR="002416AD" w:rsidRPr="002416AD" w:rsidRDefault="002416AD" w:rsidP="002416AD">
            <w:pPr>
              <w:pStyle w:val="Tabletext"/>
              <w:rPr>
                <w:rFonts w:eastAsia="Calibri"/>
                <w:color w:val="000000"/>
                <w:lang w:val="en-GB"/>
              </w:rPr>
            </w:pPr>
            <w:r w:rsidRPr="002416AD">
              <w:rPr>
                <w:color w:val="000000"/>
              </w:rPr>
              <w:t>Tracy Rogers</w:t>
            </w:r>
          </w:p>
        </w:tc>
        <w:tc>
          <w:tcPr>
            <w:tcW w:w="6912" w:type="dxa"/>
            <w:tcBorders>
              <w:top w:val="single" w:sz="4" w:space="0" w:color="auto"/>
              <w:left w:val="single" w:sz="4" w:space="0" w:color="auto"/>
              <w:bottom w:val="single" w:sz="4" w:space="0" w:color="auto"/>
              <w:right w:val="single" w:sz="4" w:space="0" w:color="auto"/>
            </w:tcBorders>
            <w:hideMark/>
          </w:tcPr>
          <w:p w14:paraId="6FE11C98" w14:textId="4B20EC16" w:rsidR="002416AD" w:rsidRPr="002416AD" w:rsidRDefault="002416AD" w:rsidP="002416AD">
            <w:pPr>
              <w:pStyle w:val="Tabletext"/>
              <w:rPr>
                <w:rFonts w:eastAsia="Calibri"/>
                <w:color w:val="000000"/>
                <w:lang w:val="en-GB"/>
              </w:rPr>
            </w:pPr>
            <w:r w:rsidRPr="002416AD">
              <w:rPr>
                <w:color w:val="000000"/>
              </w:rPr>
              <w:t>Director, Medicines Use and Safety, Specialist Pharmacy Services</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2D6ED6">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2D6ED6">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 xml:space="preserve">NICE </w:t>
        </w:r>
        <w:r w:rsidRPr="00DF77C7">
          <w:rPr>
            <w:rStyle w:val="Hyperlink"/>
            <w:highlight w:val="yellow"/>
            <w:lang w:val="en-GB"/>
          </w:rPr>
          <w:t>M</w:t>
        </w:r>
        <w:r w:rsidRPr="00DF77C7">
          <w:rPr>
            <w:rStyle w:val="Hyperlink"/>
            <w:highlight w:val="yellow"/>
            <w:lang w:val="en-GB"/>
          </w:rPr>
          <w:t>PG2 PGD 2017</w:t>
        </w:r>
      </w:hyperlink>
      <w:r w:rsidRPr="00DF77C7">
        <w:rPr>
          <w:highlight w:val="yellow"/>
          <w:lang w:val="en-GB"/>
        </w:rPr>
        <w:t>.</w:t>
      </w:r>
      <w:r w:rsidR="005E6491" w:rsidRPr="002D6ED6">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the</w:t>
            </w:r>
            <w:r w:rsidR="009E38CA" w:rsidRPr="002F6451">
              <w:rPr>
                <w:rStyle w:val="TableHeaderColumn"/>
                <w:rFonts w:cs="Arial"/>
                <w:szCs w:val="20"/>
              </w:rPr>
              <w:t xml:space="preserve"> </w:t>
            </w:r>
            <w:hyperlink r:id="rId14" w:anchor="terms-used-in-the-guideline" w:history="1">
              <w:r w:rsidR="00D0044C" w:rsidRPr="002F6451">
                <w:rPr>
                  <w:rStyle w:val="Hyperlink"/>
                  <w:rFonts w:ascii="Arial" w:hAnsi="Arial" w:cs="Arial"/>
                  <w:sz w:val="20"/>
                  <w:szCs w:val="20"/>
                </w:rPr>
                <w:t>authorising bod</w:t>
              </w:r>
              <w:r w:rsidR="00D0044C" w:rsidRPr="002F6451">
                <w:rPr>
                  <w:rStyle w:val="Hyperlink"/>
                  <w:rFonts w:ascii="Arial" w:hAnsi="Arial" w:cs="Arial"/>
                  <w:sz w:val="20"/>
                  <w:szCs w:val="20"/>
                </w:rPr>
                <w:t>y</w:t>
              </w:r>
              <w:r w:rsidR="009E38CA" w:rsidRPr="002F6451">
                <w:rPr>
                  <w:rStyle w:val="Hyperlink"/>
                  <w:rFonts w:ascii="Arial" w:hAnsi="Arial" w:cs="Arial"/>
                  <w:sz w:val="20"/>
                  <w:szCs w:val="20"/>
                </w:rPr>
                <w:t xml:space="preserve"> 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2D6ED6">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lastRenderedPageBreak/>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2D6ED6">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2D6ED6">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2D6ED6">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w:t>
              </w:r>
              <w:r w:rsidR="00B81529" w:rsidRPr="000F52B4">
                <w:rPr>
                  <w:rStyle w:val="Hyperlink"/>
                </w:rPr>
                <w:t>s</w:t>
              </w:r>
              <w:r w:rsidR="00B81529" w:rsidRPr="000F52B4">
                <w:rPr>
                  <w:rStyle w:val="Hyperlink"/>
                </w:rPr>
                <w:t>ing patient group directions</w:t>
              </w:r>
            </w:hyperlink>
            <w:r w:rsidR="000F52B4">
              <w:t xml:space="preserve"> </w:t>
            </w:r>
          </w:p>
          <w:p w14:paraId="41F46029" w14:textId="525E20BF" w:rsidR="00B81529" w:rsidRPr="00DF77C7" w:rsidRDefault="00B154E7" w:rsidP="008762B8">
            <w:pPr>
              <w:pStyle w:val="Tabletext"/>
              <w:rPr>
                <w:lang w:val="en-GB"/>
              </w:rPr>
            </w:pPr>
            <w:r w:rsidRPr="002D6ED6">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2D6ED6">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2D6ED6">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2D6ED6">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C9704FC">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31B11333"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w:t>
            </w:r>
            <w:r w:rsidR="005E6E51">
              <w:t>s</w:t>
            </w:r>
            <w:r w:rsidR="00E4552C">
              <w:t xml:space="preserve">ation </w:t>
            </w:r>
            <w:r w:rsidR="00771143" w:rsidRPr="0019584B">
              <w:rPr>
                <w:szCs w:val="22"/>
              </w:rPr>
              <w:t>of blood vessels, solid organs and other organs</w:t>
            </w:r>
            <w:r>
              <w:t xml:space="preserve"> </w:t>
            </w:r>
            <w:r w:rsidR="00B154E7" w:rsidRPr="002D6ED6">
              <w:rPr>
                <w:highlight w:val="cyan"/>
              </w:rPr>
              <w:t>[</w:t>
            </w:r>
            <w:r w:rsidRPr="00792BF7">
              <w:rPr>
                <w:highlight w:val="cyan"/>
              </w:rPr>
              <w:t xml:space="preserve">following an approved </w:t>
            </w:r>
            <w:r>
              <w:rPr>
                <w:highlight w:val="cyan"/>
              </w:rPr>
              <w:t>protocol (link to organisation protocol/s as relevant)</w:t>
            </w:r>
            <w:r w:rsidR="00B154E7" w:rsidRPr="002D6ED6">
              <w:rPr>
                <w:highlight w:val="cyan"/>
              </w:rPr>
              <w:t>]</w:t>
            </w:r>
            <w:r w:rsidR="002D6ED6">
              <w:t>.</w:t>
            </w:r>
          </w:p>
        </w:tc>
      </w:tr>
      <w:tr w:rsidR="00AE4F4B" w14:paraId="423D958D" w14:textId="77777777" w:rsidTr="0C9704FC">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2D6ED6">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2D6ED6">
              <w:rPr>
                <w:highlight w:val="yellow"/>
              </w:rPr>
              <w:t>]]</w:t>
            </w:r>
            <w:r w:rsidR="00700A9C">
              <w:t xml:space="preserve"> </w:t>
            </w:r>
            <w: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2D6ED6">
              <w:rPr>
                <w:highlight w:val="cyan"/>
              </w:rPr>
              <w:t>.</w:t>
            </w:r>
            <w:r w:rsidRPr="002D6ED6">
              <w:rPr>
                <w:highlight w:val="cyan"/>
              </w:rPr>
              <w:t>]</w:t>
            </w:r>
          </w:p>
          <w:p w14:paraId="67C4F768" w14:textId="77777777" w:rsidR="00AE4F4B" w:rsidRPr="003C2F45" w:rsidRDefault="00AE4F4B" w:rsidP="009B62D2">
            <w:pPr>
              <w:pStyle w:val="Tabletext"/>
            </w:pPr>
          </w:p>
          <w:p w14:paraId="0A544081" w14:textId="2E427C9C" w:rsidR="00AE4F4B" w:rsidRPr="003C2F45" w:rsidRDefault="00AE4F4B" w:rsidP="00160B58">
            <w:pPr>
              <w:pStyle w:val="Bulletindent1"/>
            </w:pPr>
            <w:r w:rsidRPr="003C2F45">
              <w:t xml:space="preserve">Individual aged </w:t>
            </w:r>
            <w:r w:rsidR="00B154E7" w:rsidRPr="002D6ED6">
              <w:rPr>
                <w:highlight w:val="cyan"/>
              </w:rPr>
              <w:t>[</w:t>
            </w:r>
            <w:r w:rsidRPr="003C2F45">
              <w:rPr>
                <w:highlight w:val="cyan"/>
              </w:rPr>
              <w:t>X years</w:t>
            </w:r>
            <w:r w:rsidR="00B154E7" w:rsidRPr="002D6ED6">
              <w:rPr>
                <w:highlight w:val="cyan"/>
              </w:rPr>
              <w:t>]</w:t>
            </w:r>
            <w:r w:rsidRPr="003C2F45">
              <w:t xml:space="preserve"> or over who has been referred for an imaging procedure requiring </w:t>
            </w:r>
            <w:r w:rsidR="00817FED">
              <w:rPr>
                <w:bCs/>
              </w:rPr>
              <w:t>iomeprol</w:t>
            </w:r>
            <w:r w:rsidRPr="00510425">
              <w:rPr>
                <w:bCs/>
              </w:rPr>
              <w:t xml:space="preserve"> </w:t>
            </w:r>
            <w:r w:rsidRPr="003C2F45">
              <w:t xml:space="preserve">following an approved protocol </w:t>
            </w:r>
            <w:r w:rsidR="00B154E7" w:rsidRPr="002D6ED6">
              <w:rPr>
                <w:highlight w:val="cyan"/>
              </w:rPr>
              <w:t>[</w:t>
            </w:r>
            <w:r w:rsidRPr="003C2F45">
              <w:rPr>
                <w:highlight w:val="cyan"/>
              </w:rPr>
              <w:t>(link to organisation protocol/s as relevant)</w:t>
            </w:r>
            <w:r w:rsidR="00B154E7" w:rsidRPr="002D6ED6">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17175B79" w:rsidR="00AE4F4B" w:rsidRDefault="00AE4F4B" w:rsidP="00160B58">
            <w:pPr>
              <w:pStyle w:val="Bulletindent1"/>
            </w:pPr>
            <w:r>
              <w:t>Chronic Kidney Disease (CKD) and Acute Kidney Injury (AKI):</w:t>
            </w:r>
          </w:p>
          <w:p w14:paraId="3A2DFABF" w14:textId="61FEA2DB" w:rsidR="00771143" w:rsidRPr="00024120" w:rsidRDefault="00771143" w:rsidP="00771143">
            <w:pPr>
              <w:pStyle w:val="Bulletindent1"/>
              <w:numPr>
                <w:ilvl w:val="1"/>
                <w:numId w:val="21"/>
              </w:numPr>
              <w:rPr>
                <w:rFonts w:ascii="Calibri" w:hAnsi="Calibri" w:cs="Calibri"/>
              </w:rPr>
            </w:pPr>
            <w:r w:rsidRPr="00024120">
              <w:rPr>
                <w:b/>
                <w:bCs/>
                <w:lang w:val="en-US"/>
              </w:rPr>
              <w:t>Emergency/unscheduled care:</w:t>
            </w:r>
            <w:r w:rsidRPr="00024120">
              <w:rPr>
                <w:lang w:val="en-US"/>
              </w:rPr>
              <w:t xml:space="preserve"> in emergency/unscheduled care where renal function is not known/available imaging procedures requiring contrast media administration should not be delayed </w:t>
            </w:r>
            <w:proofErr w:type="gramStart"/>
            <w:r w:rsidRPr="00024120">
              <w:rPr>
                <w:lang w:val="en-US"/>
              </w:rPr>
              <w:t xml:space="preserve">in </w:t>
            </w:r>
            <w:r w:rsidRPr="00024120">
              <w:rPr>
                <w:lang w:val="en-US"/>
              </w:rPr>
              <w:lastRenderedPageBreak/>
              <w:t>order to</w:t>
            </w:r>
            <w:proofErr w:type="gramEnd"/>
            <w:r w:rsidRPr="00024120">
              <w:rPr>
                <w:lang w:val="en-US"/>
              </w:rPr>
              <w:t xml:space="preserve"> obtain renal function testing results prior to the procedure (e.g. acute stroke, acute bleeding, trauma) - contrast can be administered under this PGD. </w:t>
            </w:r>
            <w:r w:rsidRPr="00024120">
              <w:t>Advice from the RCR</w:t>
            </w:r>
            <w:r w:rsidR="00763BD7">
              <w:t xml:space="preserve"> and </w:t>
            </w:r>
            <w:proofErr w:type="spellStart"/>
            <w:r w:rsidR="00763BD7">
              <w:t>SoR</w:t>
            </w:r>
            <w:proofErr w:type="spellEnd"/>
            <w:r w:rsidRPr="00024120">
              <w:t xml:space="preserve"> is available </w:t>
            </w:r>
            <w:r w:rsidR="00763BD7">
              <w:t xml:space="preserve"> in the </w:t>
            </w:r>
            <w:hyperlink r:id="rId16" w:history="1">
              <w:r w:rsidR="00763BD7" w:rsidRPr="00763BD7">
                <w:rPr>
                  <w:rStyle w:val="Hyperlink"/>
                  <w:rFonts w:cs="Arial"/>
                  <w:szCs w:val="22"/>
                </w:rPr>
                <w:t xml:space="preserve">Joint Advisory Statement between The Royal College of Radiologists &amp; Royal College Emergency </w:t>
              </w:r>
              <w:r w:rsidR="00763BD7" w:rsidRPr="00763BD7">
                <w:rPr>
                  <w:rStyle w:val="Hyperlink"/>
                  <w:rFonts w:cs="Arial"/>
                  <w:szCs w:val="22"/>
                </w:rPr>
                <w:t>M</w:t>
              </w:r>
              <w:r w:rsidR="00763BD7" w:rsidRPr="00763BD7">
                <w:rPr>
                  <w:rStyle w:val="Hyperlink"/>
                  <w:rFonts w:cs="Arial"/>
                  <w:szCs w:val="22"/>
                </w:rPr>
                <w:t>edicine regarding Emergency Computed Tomography scans and the use of Intravenous Iodinated Contrast Agents</w:t>
              </w:r>
            </w:hyperlink>
          </w:p>
          <w:p w14:paraId="34B243EE" w14:textId="77777777" w:rsidR="00771143" w:rsidRPr="00771143" w:rsidRDefault="00771143" w:rsidP="007E2778">
            <w:pPr>
              <w:pStyle w:val="Bulletindent1"/>
              <w:numPr>
                <w:ilvl w:val="1"/>
                <w:numId w:val="21"/>
              </w:numPr>
              <w:rPr>
                <w:rFonts w:cs="Arial"/>
                <w:b/>
                <w:bCs/>
                <w:szCs w:val="22"/>
                <w:u w:val="single"/>
              </w:rPr>
            </w:pPr>
            <w:r w:rsidRPr="00771143">
              <w:rPr>
                <w:b/>
                <w:bCs/>
                <w:lang w:val="en-US"/>
              </w:rPr>
              <w:t xml:space="preserve">Outpatient, non-urgent inpatient and community settings: </w:t>
            </w:r>
          </w:p>
          <w:p w14:paraId="54458BB5" w14:textId="27098EA6" w:rsidR="00771143" w:rsidRPr="00993F59" w:rsidRDefault="00771143" w:rsidP="008B54A7">
            <w:pPr>
              <w:pStyle w:val="Tabletext"/>
              <w:ind w:left="1440"/>
              <w:rPr>
                <w:b/>
                <w:bCs/>
              </w:rPr>
            </w:pPr>
            <w:r w:rsidRPr="00993F59">
              <w:rPr>
                <w:b/>
                <w:bCs/>
              </w:rPr>
              <w:t>If eGFR result reported within past 6 months is available:</w:t>
            </w:r>
          </w:p>
          <w:p w14:paraId="0B0D7DD7" w14:textId="77777777" w:rsidR="00771143" w:rsidRPr="00CB4DF2" w:rsidRDefault="00771143" w:rsidP="00771143">
            <w:pPr>
              <w:pStyle w:val="NICEnormalsinglespacing"/>
              <w:spacing w:after="0"/>
              <w:ind w:left="1440"/>
              <w:rPr>
                <w:sz w:val="22"/>
                <w:szCs w:val="22"/>
              </w:rPr>
            </w:pPr>
            <w:r w:rsidRPr="00CB4DF2">
              <w:rPr>
                <w:sz w:val="22"/>
                <w:szCs w:val="22"/>
              </w:rPr>
              <w:t>If this result is &gt;30ml/min/1.73m</w:t>
            </w:r>
            <w:r w:rsidRPr="00CB4DF2">
              <w:rPr>
                <w:sz w:val="22"/>
                <w:szCs w:val="22"/>
                <w:vertAlign w:val="superscript"/>
              </w:rPr>
              <w:t>2</w:t>
            </w:r>
            <w:r w:rsidRPr="00CB4DF2">
              <w:rPr>
                <w:sz w:val="22"/>
                <w:szCs w:val="22"/>
              </w:rPr>
              <w:t xml:space="preserve"> contrast can be administered under this PGD </w:t>
            </w:r>
            <w:r w:rsidRPr="002416AD">
              <w:rPr>
                <w:b/>
                <w:bCs/>
                <w:sz w:val="22"/>
                <w:szCs w:val="22"/>
              </w:rPr>
              <w:t>unless</w:t>
            </w:r>
            <w:r w:rsidRPr="00CB4DF2">
              <w:rPr>
                <w:sz w:val="22"/>
                <w:szCs w:val="22"/>
              </w:rPr>
              <w:t xml:space="preserve"> the individual has symptoms of acute illness likely to cause acute</w:t>
            </w:r>
            <w:r w:rsidRPr="0006486C">
              <w:rPr>
                <w:color w:val="FF0000"/>
                <w:sz w:val="22"/>
                <w:szCs w:val="22"/>
              </w:rPr>
              <w:t xml:space="preserve"> </w:t>
            </w:r>
            <w:r w:rsidRPr="00CB4DF2">
              <w:rPr>
                <w:sz w:val="22"/>
                <w:szCs w:val="22"/>
              </w:rPr>
              <w:t xml:space="preserve">kidney injury such as diarrhoea, vomiting, fever, hypovolaemia, infection or difficulty passing urine since their last eGFR was recorded in which case </w:t>
            </w:r>
            <w:r w:rsidRPr="002416AD">
              <w:rPr>
                <w:b/>
                <w:bCs/>
                <w:sz w:val="22"/>
                <w:szCs w:val="22"/>
              </w:rPr>
              <w:t>do not administer contrast under this PGD</w:t>
            </w:r>
            <w:r w:rsidRPr="00CB4DF2">
              <w:rPr>
                <w:sz w:val="22"/>
                <w:szCs w:val="22"/>
              </w:rPr>
              <w:t xml:space="preserve"> and refer to a radiologist or the referrer.</w:t>
            </w:r>
          </w:p>
          <w:p w14:paraId="1FA167D7" w14:textId="77777777" w:rsidR="00771143" w:rsidRPr="00CB4DF2" w:rsidRDefault="00771143" w:rsidP="00771143">
            <w:pPr>
              <w:pStyle w:val="NICEnormalsinglespacing"/>
              <w:spacing w:after="0"/>
              <w:ind w:left="1080"/>
              <w:rPr>
                <w:sz w:val="22"/>
                <w:szCs w:val="22"/>
              </w:rPr>
            </w:pPr>
          </w:p>
          <w:p w14:paraId="0E196891" w14:textId="77777777" w:rsidR="00771143" w:rsidRPr="002416AD" w:rsidRDefault="00771143" w:rsidP="00771143">
            <w:pPr>
              <w:pStyle w:val="NICEnormalsinglespacing"/>
              <w:spacing w:after="0"/>
              <w:ind w:left="1440"/>
              <w:rPr>
                <w:b/>
                <w:bCs/>
                <w:sz w:val="22"/>
                <w:szCs w:val="22"/>
              </w:rPr>
            </w:pPr>
            <w:r w:rsidRPr="002416AD">
              <w:rPr>
                <w:b/>
                <w:bCs/>
                <w:sz w:val="22"/>
                <w:szCs w:val="22"/>
              </w:rPr>
              <w:t xml:space="preserve">If no eGFR is available </w:t>
            </w:r>
            <w:proofErr w:type="gramStart"/>
            <w:r w:rsidRPr="002416AD">
              <w:rPr>
                <w:b/>
                <w:bCs/>
                <w:sz w:val="22"/>
                <w:szCs w:val="22"/>
              </w:rPr>
              <w:t>from</w:t>
            </w:r>
            <w:proofErr w:type="gramEnd"/>
            <w:r w:rsidRPr="002416AD">
              <w:rPr>
                <w:b/>
                <w:bCs/>
                <w:sz w:val="22"/>
                <w:szCs w:val="22"/>
              </w:rPr>
              <w:t xml:space="preserve"> the past 6 months:</w:t>
            </w:r>
          </w:p>
          <w:p w14:paraId="7FCD44C2" w14:textId="77777777" w:rsidR="00771143" w:rsidRPr="00CB4DF2" w:rsidRDefault="00771143" w:rsidP="008B54A7">
            <w:pPr>
              <w:pStyle w:val="Tabletext"/>
              <w:ind w:left="1440"/>
            </w:pPr>
            <w:r w:rsidRPr="00CB4DF2">
              <w:t xml:space="preserve">Complete further screening - ask the individual/their carer: </w:t>
            </w:r>
          </w:p>
          <w:p w14:paraId="00D3CEA0" w14:textId="385BBA77" w:rsidR="00771143" w:rsidRPr="00CB4DF2" w:rsidRDefault="00771143" w:rsidP="008B54A7">
            <w:pPr>
              <w:pStyle w:val="Bulletindent1"/>
              <w:numPr>
                <w:ilvl w:val="2"/>
                <w:numId w:val="21"/>
              </w:numPr>
            </w:pPr>
            <w:r w:rsidRPr="00CB4DF2">
              <w:t>do they have kidney disease, or have they had a kidney transplant?</w:t>
            </w:r>
          </w:p>
          <w:p w14:paraId="58AA853F" w14:textId="1253E860" w:rsidR="00771143" w:rsidRPr="00CB4DF2" w:rsidRDefault="00771143" w:rsidP="008B54A7">
            <w:pPr>
              <w:pStyle w:val="Bulletindent1"/>
              <w:numPr>
                <w:ilvl w:val="2"/>
                <w:numId w:val="21"/>
              </w:numPr>
            </w:pPr>
            <w:r w:rsidRPr="00CB4DF2">
              <w:t xml:space="preserve"> have they seen or are waiting to see a kidney specialist, or a kidney surgeon or urologist?</w:t>
            </w:r>
          </w:p>
          <w:p w14:paraId="20C6B9C6" w14:textId="2452E5E0" w:rsidR="00771143" w:rsidRPr="00CB4DF2" w:rsidRDefault="00771143" w:rsidP="008B54A7">
            <w:pPr>
              <w:pStyle w:val="Bulletindent1"/>
              <w:numPr>
                <w:ilvl w:val="2"/>
                <w:numId w:val="21"/>
              </w:numPr>
            </w:pPr>
            <w:r w:rsidRPr="00CB4DF2">
              <w:t xml:space="preserve"> do they have symptoms of acute illness likely to cause acute kidney injury such as diarrhoea, vomiting, fever, hypovolaemia, infection or difficulty passing urine? </w:t>
            </w:r>
          </w:p>
          <w:p w14:paraId="02D1B7DA" w14:textId="77777777" w:rsidR="00771143" w:rsidRPr="00CB4DF2" w:rsidRDefault="00771143" w:rsidP="008B54A7">
            <w:pPr>
              <w:pStyle w:val="Bulletindent1"/>
              <w:numPr>
                <w:ilvl w:val="3"/>
                <w:numId w:val="21"/>
              </w:numPr>
            </w:pPr>
            <w:r w:rsidRPr="00CB4DF2">
              <w:t xml:space="preserve">If the screening questions do not indicate a history of clinically relevant kidney disease and the individual is clinically stable, contrast can be administered under this PGD without an eGFR </w:t>
            </w:r>
            <w:r w:rsidRPr="00CB4DF2">
              <w:lastRenderedPageBreak/>
              <w:t>having been reported within the past 6 months.</w:t>
            </w:r>
          </w:p>
          <w:p w14:paraId="02A2FFD7" w14:textId="21C79169" w:rsidR="00AE4F4B" w:rsidRDefault="00771143" w:rsidP="0C9704FC">
            <w:pPr>
              <w:pStyle w:val="Bulletindent1"/>
            </w:pPr>
            <w:r>
              <w:t>If the screening questions indicate a history of CKD (i.e. under care of a renal/urology team/known CKD of all stages/history of renal transplant) or acute illness suggestive of acute kidney injury (e.g. diarrhoea, vomiting, fever, hypovolaemia, infection or difficulty passing urine) obtain an eGFR and review result: if result reports eGFR &gt;30ml/min/</w:t>
            </w:r>
            <w:r w:rsidR="028F1E04">
              <w:t>1.73</w:t>
            </w:r>
            <w:r>
              <w:t>m</w:t>
            </w:r>
            <w:r w:rsidRPr="0C9704FC">
              <w:rPr>
                <w:vertAlign w:val="superscript"/>
              </w:rPr>
              <w:t>2</w:t>
            </w:r>
            <w:r>
              <w:t xml:space="preserve"> contrast can be administered; if unobtainable or eGFR &lt;30ml/min/</w:t>
            </w:r>
            <w:r w:rsidR="17BC41D7">
              <w:t>1.73</w:t>
            </w:r>
            <w:r>
              <w:t>m</w:t>
            </w:r>
            <w:r w:rsidRPr="0C9704FC">
              <w:rPr>
                <w:vertAlign w:val="superscript"/>
              </w:rPr>
              <w:t>2</w:t>
            </w:r>
            <w:r>
              <w:t xml:space="preserve"> </w:t>
            </w:r>
            <w:r w:rsidRPr="0C9704FC">
              <w:rPr>
                <w:b/>
                <w:bCs/>
              </w:rPr>
              <w:t>do not administer contrast under this PGD</w:t>
            </w:r>
            <w:r>
              <w:t xml:space="preserve"> and refer to a radiologist or the referrer.</w:t>
            </w:r>
          </w:p>
        </w:tc>
      </w:tr>
      <w:tr w:rsidR="00AE4F4B" w14:paraId="6FC007A9" w14:textId="77777777" w:rsidTr="0C9704FC">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2D6ED6">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26123C74" w:rsidR="00945C75" w:rsidRPr="00AC0BE9" w:rsidRDefault="00B154E7" w:rsidP="00160B58">
            <w:pPr>
              <w:pStyle w:val="Bulletindent1"/>
            </w:pPr>
            <w:r w:rsidRPr="002D6ED6">
              <w:rPr>
                <w:highlight w:val="cyan"/>
              </w:rPr>
              <w:t>[</w:t>
            </w:r>
            <w:r w:rsidR="00945C75" w:rsidRPr="00AC0BE9">
              <w:rPr>
                <w:highlight w:val="cyan"/>
              </w:rPr>
              <w:t xml:space="preserve">Individual </w:t>
            </w:r>
            <w:r w:rsidR="005E6E51">
              <w:rPr>
                <w:highlight w:val="cyan"/>
              </w:rPr>
              <w:t xml:space="preserve">under </w:t>
            </w:r>
            <w:r w:rsidR="00763BD7">
              <w:rPr>
                <w:highlight w:val="cyan"/>
              </w:rPr>
              <w:t>X</w:t>
            </w:r>
            <w:r w:rsidR="005E6E51">
              <w:rPr>
                <w:highlight w:val="cyan"/>
              </w:rPr>
              <w:t xml:space="preserve"> years of age</w:t>
            </w:r>
            <w:r w:rsidR="00AC0BE9" w:rsidRPr="00AC0BE9">
              <w:rPr>
                <w:highlight w:val="cyan"/>
              </w:rPr>
              <w:t xml:space="preserve"> (amend as per inclusion criteria to meet local population</w:t>
            </w:r>
            <w:r w:rsidR="005E6E51" w:rsidRPr="002D6ED6">
              <w:rPr>
                <w:highlight w:val="cyan"/>
              </w:rPr>
              <w:t>)]</w:t>
            </w:r>
            <w:r w:rsidR="00945C75" w:rsidRPr="00AC0BE9">
              <w:t xml:space="preserve"> </w:t>
            </w:r>
          </w:p>
          <w:p w14:paraId="7CB354D7" w14:textId="5B622AE9" w:rsidR="00763BD7" w:rsidRPr="00763BD7" w:rsidRDefault="00945C75" w:rsidP="00763BD7">
            <w:pPr>
              <w:pStyle w:val="Bulletindent1"/>
            </w:pPr>
            <w:r>
              <w:t xml:space="preserve">Previous adverse drug reaction (allergic, hypersensitivity or other) after administration of </w:t>
            </w:r>
            <w:r w:rsidR="00993F59">
              <w:t>iomeprol</w:t>
            </w:r>
            <w:r w:rsidRPr="00D843E4">
              <w:t xml:space="preserve"> or a contrast agent of a similar nature or to any component of </w:t>
            </w:r>
            <w:r w:rsidR="00993F59">
              <w:t>iomeprol</w:t>
            </w:r>
            <w:r w:rsidR="00763BD7" w:rsidRPr="00763BD7">
              <w:t xml:space="preserve"> including iodine (excluding topical preparations). </w:t>
            </w:r>
          </w:p>
          <w:p w14:paraId="1645D473" w14:textId="39ACFBC8" w:rsidR="00763BD7" w:rsidRDefault="00945C75" w:rsidP="00763BD7">
            <w:pPr>
              <w:pStyle w:val="Bulletindent1"/>
            </w:pPr>
            <w:r w:rsidRPr="00D843E4">
              <w:t xml:space="preserve">Individuals with </w:t>
            </w:r>
            <w:r w:rsidR="002416AD">
              <w:t xml:space="preserve">an </w:t>
            </w:r>
            <w:r w:rsidR="002416AD" w:rsidRPr="00D843E4">
              <w:t>eGFR</w:t>
            </w:r>
            <w:r w:rsidRPr="00D843E4">
              <w:t xml:space="preserve"> of &lt;30ml/min/1.73m</w:t>
            </w:r>
            <w:r w:rsidRPr="00D843E4">
              <w:rPr>
                <w:vertAlign w:val="superscript"/>
              </w:rPr>
              <w:t>2</w:t>
            </w:r>
            <w:r w:rsidRPr="00D843E4">
              <w:t xml:space="preserve"> </w:t>
            </w:r>
            <w:r w:rsidR="00763BD7" w:rsidRPr="00763BD7">
              <w:t xml:space="preserve">where imaging is not being undertaken as emergency/unscheduled care (see Inclusion Criteria) </w:t>
            </w:r>
          </w:p>
          <w:p w14:paraId="62DE8ABD" w14:textId="7A229CD5" w:rsidR="00763BD7" w:rsidRPr="00763BD7" w:rsidRDefault="00763BD7" w:rsidP="00763BD7">
            <w:pPr>
              <w:pStyle w:val="Bulletindent1"/>
            </w:pPr>
            <w:r>
              <w:t>Outpatient, non-urgent inpatient and community settings - individuals with eGFR &gt;30ml/min/</w:t>
            </w:r>
            <w:r w:rsidR="667B1320">
              <w:t>1.73</w:t>
            </w:r>
            <w:r>
              <w:t>m</w:t>
            </w:r>
            <w:r w:rsidRPr="0C9704FC">
              <w:rPr>
                <w:vertAlign w:val="superscript"/>
              </w:rPr>
              <w:t xml:space="preserve">2 </w:t>
            </w:r>
            <w:r>
              <w:t>recorded in past 6 months presenting with acute illness suggestive of acute kidney injury since last eGFR (e.g. diarrhoea, vomiting, fever, hypovolaemia, infection or difficulty passing urine)</w:t>
            </w:r>
          </w:p>
          <w:p w14:paraId="4F035534" w14:textId="77777777" w:rsidR="00763BD7" w:rsidRDefault="00763BD7" w:rsidP="00763BD7">
            <w:pPr>
              <w:pStyle w:val="Bulletindent1"/>
            </w:pPr>
            <w:r>
              <w:t xml:space="preserve">Outpatient, non-urgent inpatient and community settings – individuals who have no eGFR recorded within past 6 months/eGFR unobtainable at time of imaging </w:t>
            </w:r>
            <w:proofErr w:type="gramStart"/>
            <w:r w:rsidRPr="00993F59">
              <w:rPr>
                <w:b/>
                <w:bCs/>
              </w:rPr>
              <w:t>and also</w:t>
            </w:r>
            <w:proofErr w:type="gramEnd"/>
            <w:r w:rsidRPr="00993F59">
              <w:rPr>
                <w:b/>
                <w:bCs/>
              </w:rPr>
              <w:t xml:space="preserve"> answer </w:t>
            </w:r>
            <w:r w:rsidRPr="00993F59">
              <w:rPr>
                <w:b/>
                <w:bCs/>
              </w:rPr>
              <w:lastRenderedPageBreak/>
              <w:t>yes</w:t>
            </w:r>
            <w:r>
              <w:t xml:space="preserve"> to one or more of the following screening questions: </w:t>
            </w:r>
          </w:p>
          <w:p w14:paraId="4DE8929E" w14:textId="77777777" w:rsidR="00763BD7" w:rsidRDefault="00763BD7" w:rsidP="00763BD7">
            <w:pPr>
              <w:pStyle w:val="Bulletindent1"/>
              <w:numPr>
                <w:ilvl w:val="1"/>
                <w:numId w:val="21"/>
              </w:numPr>
            </w:pPr>
            <w:r>
              <w:t>do they have kidney disease, or have they had a kidney transplant?</w:t>
            </w:r>
          </w:p>
          <w:p w14:paraId="6E4D925C" w14:textId="77777777" w:rsidR="00763BD7" w:rsidRDefault="00763BD7" w:rsidP="00763BD7">
            <w:pPr>
              <w:pStyle w:val="Bulletindent1"/>
              <w:numPr>
                <w:ilvl w:val="1"/>
                <w:numId w:val="21"/>
              </w:numPr>
            </w:pPr>
            <w:r>
              <w:t>have they seen or are waiting to see a kidney specialist, or a kidney surgeon or urologist?</w:t>
            </w:r>
          </w:p>
          <w:p w14:paraId="30F4C0E5" w14:textId="77777777" w:rsidR="00763BD7" w:rsidRDefault="00763BD7" w:rsidP="00CB4A2B">
            <w:pPr>
              <w:pStyle w:val="Bulletindent1"/>
              <w:numPr>
                <w:ilvl w:val="1"/>
                <w:numId w:val="21"/>
              </w:numPr>
            </w:pPr>
            <w:r>
              <w:t xml:space="preserve">do they have symptoms of acute illness likely to cause acute kidney injury such as diarrhoea, vomiting, fever, hypovolaemia, infection or difficulty passing urine? </w:t>
            </w:r>
          </w:p>
          <w:p w14:paraId="4F0C977E" w14:textId="5BC2FD8C" w:rsidR="00945C75" w:rsidRPr="00D843E4" w:rsidRDefault="00945C75" w:rsidP="00160B58">
            <w:pPr>
              <w:pStyle w:val="Bulletindent1"/>
            </w:pPr>
            <w:r>
              <w:t>Known p</w:t>
            </w:r>
            <w:r w:rsidRPr="00D843E4">
              <w:t>regnancy.</w:t>
            </w:r>
          </w:p>
          <w:p w14:paraId="06CBFFE6" w14:textId="77777777" w:rsidR="004E03A1" w:rsidRDefault="00945C75" w:rsidP="00160B58">
            <w:pPr>
              <w:pStyle w:val="Bulletindent1"/>
            </w:pPr>
            <w:r>
              <w:t>Any clinical</w:t>
            </w:r>
            <w:r w:rsidRPr="00CA4395">
              <w:t xml:space="preserve"> history </w:t>
            </w:r>
            <w:r>
              <w:t xml:space="preserve">documented in the radiology referral/imaging referral/request </w:t>
            </w:r>
            <w:r w:rsidRPr="00CA4395">
              <w:t>of</w:t>
            </w:r>
            <w:r w:rsidR="004E03A1">
              <w:t>:</w:t>
            </w:r>
          </w:p>
          <w:p w14:paraId="29BEB5E1" w14:textId="77777777" w:rsidR="00CB4A2B" w:rsidRPr="00CB4A2B" w:rsidRDefault="00CB4A2B" w:rsidP="00CB4A2B">
            <w:pPr>
              <w:pStyle w:val="Bulletindent1"/>
              <w:numPr>
                <w:ilvl w:val="1"/>
                <w:numId w:val="21"/>
              </w:numPr>
              <w:rPr>
                <w:rFonts w:cs="Arial"/>
              </w:rPr>
            </w:pPr>
            <w:r w:rsidRPr="00CB4A2B">
              <w:rPr>
                <w:rFonts w:cs="Arial"/>
              </w:rPr>
              <w:t>Manifest thyrotoxicosis.</w:t>
            </w:r>
          </w:p>
          <w:p w14:paraId="1454513B" w14:textId="77777777" w:rsidR="00CB4A2B" w:rsidRPr="00CB4A2B" w:rsidRDefault="00CB4A2B" w:rsidP="00CB4A2B">
            <w:pPr>
              <w:pStyle w:val="Bulletindent1"/>
              <w:numPr>
                <w:ilvl w:val="1"/>
                <w:numId w:val="21"/>
              </w:numPr>
              <w:rPr>
                <w:rFonts w:cs="Arial"/>
              </w:rPr>
            </w:pPr>
            <w:r w:rsidRPr="00CB4A2B">
              <w:rPr>
                <w:rFonts w:cs="Arial"/>
              </w:rPr>
              <w:t>Myasthenia gravis.</w:t>
            </w:r>
          </w:p>
          <w:p w14:paraId="01BD0BC5" w14:textId="77777777" w:rsidR="00CB4A2B" w:rsidRPr="00CB4A2B" w:rsidRDefault="00CB4A2B" w:rsidP="00CB4A2B">
            <w:pPr>
              <w:pStyle w:val="Bulletindent1"/>
              <w:numPr>
                <w:ilvl w:val="1"/>
                <w:numId w:val="21"/>
              </w:numPr>
              <w:rPr>
                <w:rFonts w:cs="Arial"/>
              </w:rPr>
            </w:pPr>
            <w:r w:rsidRPr="00CB4A2B">
              <w:rPr>
                <w:rFonts w:cs="Arial"/>
              </w:rPr>
              <w:t>Congestive heart failure, severe cardiac disease or pulmonary hypertension.</w:t>
            </w:r>
          </w:p>
          <w:p w14:paraId="4C79350B" w14:textId="77777777" w:rsidR="00CB4A2B" w:rsidRPr="00CB4A2B" w:rsidRDefault="00CB4A2B" w:rsidP="00CB4A2B">
            <w:pPr>
              <w:pStyle w:val="Bulletindent1"/>
              <w:numPr>
                <w:ilvl w:val="1"/>
                <w:numId w:val="21"/>
              </w:numPr>
              <w:rPr>
                <w:rFonts w:cs="Arial"/>
              </w:rPr>
            </w:pPr>
            <w:r w:rsidRPr="00CB4A2B">
              <w:rPr>
                <w:rFonts w:cs="Arial"/>
              </w:rPr>
              <w:t>Homocystinuria.</w:t>
            </w:r>
          </w:p>
          <w:p w14:paraId="60F4D4D7" w14:textId="77777777" w:rsidR="00CB4A2B" w:rsidRPr="00CB4A2B" w:rsidRDefault="00CB4A2B" w:rsidP="00CB4A2B">
            <w:pPr>
              <w:pStyle w:val="Bulletindent1"/>
              <w:numPr>
                <w:ilvl w:val="1"/>
                <w:numId w:val="21"/>
              </w:numPr>
              <w:rPr>
                <w:rFonts w:cs="Arial"/>
              </w:rPr>
            </w:pPr>
            <w:r w:rsidRPr="00CB4A2B">
              <w:rPr>
                <w:rFonts w:cs="Arial"/>
              </w:rPr>
              <w:t>Sickle cell disease.</w:t>
            </w:r>
          </w:p>
          <w:p w14:paraId="2B9637E3" w14:textId="77777777" w:rsidR="00CB4A2B" w:rsidRPr="00CB4A2B" w:rsidRDefault="00CB4A2B" w:rsidP="00CB4A2B">
            <w:pPr>
              <w:pStyle w:val="Bulletindent1"/>
              <w:numPr>
                <w:ilvl w:val="1"/>
                <w:numId w:val="21"/>
              </w:numPr>
              <w:rPr>
                <w:rFonts w:cs="Arial"/>
              </w:rPr>
            </w:pPr>
            <w:r w:rsidRPr="00CB4A2B">
              <w:rPr>
                <w:rFonts w:cs="Arial"/>
              </w:rPr>
              <w:t xml:space="preserve">Severe liver impairment or peri-operative liver transplant period. </w:t>
            </w:r>
          </w:p>
          <w:p w14:paraId="3CEADC00" w14:textId="77777777" w:rsidR="00CB4A2B" w:rsidRPr="00CB4A2B" w:rsidRDefault="00CB4A2B" w:rsidP="00CB4A2B">
            <w:pPr>
              <w:pStyle w:val="Bulletindent1"/>
              <w:numPr>
                <w:ilvl w:val="1"/>
                <w:numId w:val="21"/>
              </w:numPr>
              <w:rPr>
                <w:rFonts w:cs="Arial"/>
              </w:rPr>
            </w:pPr>
            <w:r w:rsidRPr="00CB4A2B">
              <w:rPr>
                <w:rFonts w:cs="Arial"/>
              </w:rPr>
              <w:t xml:space="preserve">Asthma which is poorly controlled at the time of procedure.  </w:t>
            </w:r>
          </w:p>
          <w:p w14:paraId="1906D25B" w14:textId="77777777" w:rsidR="00CB4A2B" w:rsidRPr="00CB4A2B" w:rsidRDefault="00CB4A2B" w:rsidP="00CB4A2B">
            <w:pPr>
              <w:pStyle w:val="Bulletindent1"/>
              <w:numPr>
                <w:ilvl w:val="1"/>
                <w:numId w:val="21"/>
              </w:numPr>
              <w:rPr>
                <w:rFonts w:cs="Arial"/>
              </w:rPr>
            </w:pPr>
            <w:r w:rsidRPr="00CB4A2B">
              <w:rPr>
                <w:rFonts w:cs="Arial"/>
              </w:rPr>
              <w:t>Myeloma.</w:t>
            </w:r>
          </w:p>
          <w:p w14:paraId="01B76393" w14:textId="77777777" w:rsidR="004E03A1" w:rsidRPr="00CB4A2B" w:rsidRDefault="00CB4A2B" w:rsidP="00CB4A2B">
            <w:pPr>
              <w:pStyle w:val="Bulletindent1"/>
              <w:numPr>
                <w:ilvl w:val="1"/>
                <w:numId w:val="21"/>
              </w:numPr>
            </w:pPr>
            <w:r w:rsidRPr="00CB4A2B">
              <w:rPr>
                <w:rFonts w:cs="Arial"/>
              </w:rPr>
              <w:t>Phaeochromocytoma</w:t>
            </w:r>
          </w:p>
          <w:p w14:paraId="242D0FB3" w14:textId="06D08590" w:rsidR="00CB4A2B" w:rsidRDefault="00CB4A2B" w:rsidP="00CB4A2B">
            <w:pPr>
              <w:pStyle w:val="Bulletindent1"/>
            </w:pPr>
            <w:r w:rsidRPr="00CB4A2B">
              <w:t>Previous episode of Drug hypersensitivity syndrome (DRESS) related to iodinated contrast.</w:t>
            </w:r>
          </w:p>
        </w:tc>
      </w:tr>
      <w:tr w:rsidR="00AE4F4B" w14:paraId="2086F951" w14:textId="77777777" w:rsidTr="0C9704FC">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w:t>
            </w:r>
            <w:r w:rsidRPr="007A6E51">
              <w:lastRenderedPageBreak/>
              <w:t>under this PGD.  If the practitioner acting under this PGD decides to continue to administer the named agent under the PGD a full record of th</w:t>
            </w:r>
            <w:r>
              <w:t>e decision must be made in the individual</w:t>
            </w:r>
            <w:r w:rsidRPr="007A6E51">
              <w:t xml:space="preserve">’s clinical record. </w:t>
            </w:r>
          </w:p>
          <w:p w14:paraId="219E2A47" w14:textId="77777777" w:rsidR="00CB4A2B" w:rsidRPr="00CB4A2B" w:rsidRDefault="00CB4A2B" w:rsidP="00CB4A2B">
            <w:pPr>
              <w:pStyle w:val="Bulletindent1"/>
            </w:pPr>
            <w:r w:rsidRPr="00CB4A2B">
              <w:t>Any individual history documented in the radiology referral/request of paraproteinaemias (multiple myeloma and Waldenstrom’s macroglobulinaemia due to increased risk of renal impairment) or hypercalcaemia.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550FBF2" w14:textId="7777777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p w14:paraId="549E39AB" w14:textId="77777777" w:rsidR="00CB4A2B" w:rsidRPr="00CB4A2B" w:rsidRDefault="00CB4A2B" w:rsidP="00CB4A2B">
            <w:pPr>
              <w:pStyle w:val="Bulletindent1"/>
            </w:pPr>
            <w:r w:rsidRPr="00CB4A2B">
              <w:t>Dehydration - assessment of individual should be undertaken to ensure individual is not dehydrated (e.g. acute/recent vomiting or diarrhoea reported or reduced fluid intake).   If dehydration confirmed or suspected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4FEDD91" w14:textId="7BCFBD50" w:rsidR="00CB4A2B" w:rsidRDefault="00CB4A2B" w:rsidP="00CB4A2B">
            <w:pPr>
              <w:pStyle w:val="Bulletindent1"/>
            </w:pPr>
            <w:r w:rsidRPr="002D6ED6">
              <w:rPr>
                <w:highlight w:val="cyan"/>
                <w:lang w:eastAsia="en-GB"/>
              </w:rPr>
              <w:t>[</w:t>
            </w:r>
            <w:r w:rsidRPr="00CB4A2B">
              <w:rPr>
                <w:highlight w:val="cyan"/>
                <w:lang w:eastAsia="en-GB"/>
              </w:rPr>
              <w:t>Metformin - concomitant u</w:t>
            </w:r>
            <w:r w:rsidRPr="00CB4A2B">
              <w:rPr>
                <w:highlight w:val="cyan"/>
              </w:rPr>
              <w:t>se of metformin in individual</w:t>
            </w:r>
            <w:r w:rsidRPr="00CB4A2B">
              <w:rPr>
                <w:highlight w:val="cyan"/>
                <w:lang w:eastAsia="en-GB"/>
              </w:rPr>
              <w:t>s receiving contrast agent.  As</w:t>
            </w:r>
            <w:r w:rsidRPr="00CB4A2B">
              <w:rPr>
                <w:highlight w:val="cyan"/>
              </w:rPr>
              <w:t xml:space="preserve"> this PGD template exclude</w:t>
            </w:r>
            <w:r w:rsidRPr="00CB4A2B">
              <w:rPr>
                <w:highlight w:val="cyan"/>
                <w:lang w:eastAsia="en-GB"/>
              </w:rPr>
              <w:t>s</w:t>
            </w:r>
            <w:r w:rsidRPr="00CB4A2B">
              <w:rPr>
                <w:highlight w:val="cyan"/>
              </w:rPr>
              <w:t xml:space="preserve"> the use of the PGD in individuals with an eGFR of &lt;30</w:t>
            </w:r>
            <w:r w:rsidRPr="00CB4A2B">
              <w:rPr>
                <w:highlight w:val="cyan"/>
                <w:lang w:eastAsia="en-GB"/>
              </w:rPr>
              <w:t>ml/min/1.73m</w:t>
            </w:r>
            <w:r w:rsidRPr="00CB4A2B">
              <w:rPr>
                <w:highlight w:val="cyan"/>
                <w:vertAlign w:val="superscript"/>
                <w:lang w:eastAsia="en-GB"/>
              </w:rPr>
              <w:t>2</w:t>
            </w:r>
            <w:r w:rsidRPr="00CB4A2B">
              <w:rPr>
                <w:highlight w:val="cyan"/>
              </w:rPr>
              <w:t xml:space="preserve"> withholding of metformin is not indicated</w:t>
            </w:r>
            <w:r w:rsidRPr="00CB4A2B">
              <w:rPr>
                <w:highlight w:val="cyan"/>
                <w:lang w:eastAsia="en-GB"/>
              </w:rPr>
              <w:t xml:space="preserve"> </w:t>
            </w:r>
            <w:r w:rsidRPr="00CB4A2B">
              <w:rPr>
                <w:highlight w:val="cyan"/>
              </w:rPr>
              <w:t>but it is acknowledged that there is variation in practice</w:t>
            </w:r>
            <w:r w:rsidRPr="00CB4A2B">
              <w:rPr>
                <w:highlight w:val="cyan"/>
                <w:lang w:eastAsia="en-GB"/>
              </w:rPr>
              <w:t xml:space="preserve"> and organisations should reflect local guidance </w:t>
            </w:r>
            <w:r w:rsidRPr="00CB4A2B">
              <w:rPr>
                <w:highlight w:val="cyan"/>
                <w:lang w:eastAsia="en-GB"/>
              </w:rPr>
              <w:lastRenderedPageBreak/>
              <w:t>within this section (</w:t>
            </w:r>
            <w:proofErr w:type="gramStart"/>
            <w:r w:rsidRPr="00CB4A2B">
              <w:rPr>
                <w:highlight w:val="cyan"/>
                <w:lang w:eastAsia="en-GB"/>
              </w:rPr>
              <w:t>and also</w:t>
            </w:r>
            <w:proofErr w:type="gramEnd"/>
            <w:r w:rsidRPr="00CB4A2B">
              <w:rPr>
                <w:highlight w:val="cyan"/>
                <w:lang w:eastAsia="en-GB"/>
              </w:rPr>
              <w:t xml:space="preserve"> in interactions and follow up sections) or remove this highlighted text where applicable</w:t>
            </w:r>
            <w:r w:rsidRPr="00CB4A2B">
              <w:rPr>
                <w:highlight w:val="cyan"/>
              </w:rPr>
              <w:t>.</w:t>
            </w:r>
            <w:r w:rsidRPr="002D6ED6">
              <w:rPr>
                <w:highlight w:val="cyan"/>
              </w:rPr>
              <w:t>]</w:t>
            </w:r>
            <w:r w:rsidRPr="00CB4A2B">
              <w:t xml:space="preserve">  </w:t>
            </w:r>
          </w:p>
        </w:tc>
      </w:tr>
      <w:tr w:rsidR="00AE4F4B" w14:paraId="6142EA67" w14:textId="77777777" w:rsidTr="0C9704FC">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4E9B26AC" w14:textId="5946D4BC" w:rsidR="003311F9" w:rsidRDefault="003311F9">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C9704FC">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15A27EFF" w14:textId="77777777" w:rsidR="00993F59" w:rsidRPr="00EC00CF" w:rsidRDefault="00993F59" w:rsidP="00993F59">
            <w:pPr>
              <w:pStyle w:val="Bulletindent1"/>
            </w:pPr>
            <w:r w:rsidRPr="00EC00CF">
              <w:t>150mg/ml solution for injection (</w:t>
            </w:r>
            <w:proofErr w:type="spellStart"/>
            <w:r w:rsidRPr="00EC00CF">
              <w:t>Iomeron</w:t>
            </w:r>
            <w:proofErr w:type="spellEnd"/>
            <w:r w:rsidRPr="00EC00CF">
              <w:t>® 150)</w:t>
            </w:r>
            <w:r w:rsidRPr="00EC00CF">
              <w:rPr>
                <w:rFonts w:eastAsia="Calibri"/>
              </w:rPr>
              <w:t xml:space="preserve"> contains 30.62% w/v of concentration of iomeprol equivalent to 15% iodine or 150mg iodine/ml.</w:t>
            </w:r>
          </w:p>
          <w:p w14:paraId="15EEAB3F" w14:textId="77777777" w:rsidR="00993F59" w:rsidRPr="00EC00CF" w:rsidRDefault="00993F59" w:rsidP="00993F59">
            <w:pPr>
              <w:pStyle w:val="Bulletindent1"/>
            </w:pPr>
            <w:r w:rsidRPr="00EC00CF">
              <w:t>200mg/ml solution for injection (</w:t>
            </w:r>
            <w:proofErr w:type="spellStart"/>
            <w:r w:rsidRPr="00EC00CF">
              <w:t>Iomeron</w:t>
            </w:r>
            <w:proofErr w:type="spellEnd"/>
            <w:r w:rsidRPr="00EC00CF">
              <w:t>® 200) contains 40.82% w/v of concentration of iomeprol equivalent to 20% iodine</w:t>
            </w:r>
            <w:r>
              <w:t xml:space="preserve"> </w:t>
            </w:r>
            <w:r w:rsidRPr="00EC00CF">
              <w:t>or 200mg iodine/ml.</w:t>
            </w:r>
          </w:p>
          <w:p w14:paraId="002C429E" w14:textId="77777777" w:rsidR="00993F59" w:rsidRPr="00EC00CF" w:rsidRDefault="00993F59" w:rsidP="00993F59">
            <w:pPr>
              <w:pStyle w:val="Bulletindent1"/>
            </w:pPr>
            <w:r w:rsidRPr="00EC00CF">
              <w:t>250mg/ml solution for injection (</w:t>
            </w:r>
            <w:proofErr w:type="spellStart"/>
            <w:r w:rsidRPr="00EC00CF">
              <w:t>Iomeron</w:t>
            </w:r>
            <w:proofErr w:type="spellEnd"/>
            <w:r w:rsidRPr="00EC00CF">
              <w:t>® 250) contains 51.03% w/v of iomeprol equivalent to 25% iodine or 250mg iodine/ml</w:t>
            </w:r>
          </w:p>
          <w:p w14:paraId="3D0459C0" w14:textId="77777777" w:rsidR="00993F59" w:rsidRPr="00EC00CF" w:rsidRDefault="00993F59" w:rsidP="00993F59">
            <w:pPr>
              <w:pStyle w:val="Bulletindent1"/>
            </w:pPr>
            <w:r w:rsidRPr="00EC00CF">
              <w:t>300mg/ml solution for injection (</w:t>
            </w:r>
            <w:proofErr w:type="spellStart"/>
            <w:r w:rsidRPr="00EC00CF">
              <w:t>Iomeron</w:t>
            </w:r>
            <w:proofErr w:type="spellEnd"/>
            <w:r w:rsidRPr="00EC00CF">
              <w:t>® 300)</w:t>
            </w:r>
            <w:r w:rsidRPr="00EC00CF">
              <w:rPr>
                <w:lang w:val="en"/>
              </w:rPr>
              <w:t xml:space="preserve"> contains 61.24% w/v of iomeprol equivalent to 30% iodine or 300mg iodine/ml.</w:t>
            </w:r>
          </w:p>
          <w:p w14:paraId="6AF3F6FC" w14:textId="77777777" w:rsidR="00993F59" w:rsidRPr="00EC00CF" w:rsidRDefault="00993F59" w:rsidP="00993F59">
            <w:pPr>
              <w:pStyle w:val="Bulletindent1"/>
            </w:pPr>
            <w:r w:rsidRPr="00EC00CF">
              <w:t>350mg/ml solution for injection (</w:t>
            </w:r>
            <w:proofErr w:type="spellStart"/>
            <w:r w:rsidRPr="00EC00CF">
              <w:t>Iomeron</w:t>
            </w:r>
            <w:proofErr w:type="spellEnd"/>
            <w:r w:rsidRPr="00EC00CF">
              <w:t>® 350)</w:t>
            </w:r>
            <w:r w:rsidRPr="00EC00CF">
              <w:rPr>
                <w:lang w:val="en"/>
              </w:rPr>
              <w:t xml:space="preserve"> contains 71.44% w/v of iomeprol equivalent to 35% iodine or 350mg iodine/ml.</w:t>
            </w:r>
          </w:p>
          <w:p w14:paraId="2B104BB5" w14:textId="2C5720C7" w:rsidR="00165DD9" w:rsidRDefault="00993F59" w:rsidP="00993F59">
            <w:pPr>
              <w:pStyle w:val="Bulletindent1"/>
            </w:pPr>
            <w:r w:rsidRPr="00EC00CF">
              <w:t>400mg/ml solution for injection (</w:t>
            </w:r>
            <w:proofErr w:type="spellStart"/>
            <w:r w:rsidRPr="00EC00CF">
              <w:t>Iomeron</w:t>
            </w:r>
            <w:proofErr w:type="spellEnd"/>
            <w:r w:rsidRPr="00EC00CF">
              <w:t>® 400) contains 81.65% w/v of iomeprol equivalent to 40% iodine or 400mg iodine/ml.</w:t>
            </w:r>
          </w:p>
        </w:tc>
      </w:tr>
      <w:tr w:rsidR="00165DD9" w14:paraId="6DAA0645" w14:textId="77777777" w:rsidTr="0C9704FC">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C9704FC">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2D6ED6">
              <w:rPr>
                <w:highlight w:val="cyan"/>
              </w:rPr>
              <w:t>[</w:t>
            </w:r>
            <w:r w:rsidRPr="003B61FD">
              <w:rPr>
                <w:highlight w:val="cyan"/>
              </w:rPr>
              <w:t>relevant approved protocol (link to organisation protocol/s as relevant)</w:t>
            </w:r>
            <w:r w:rsidR="00B154E7" w:rsidRPr="002D6ED6">
              <w:rPr>
                <w:highlight w:val="cyan"/>
              </w:rPr>
              <w:t>]</w:t>
            </w:r>
          </w:p>
        </w:tc>
      </w:tr>
      <w:tr w:rsidR="003E69CD" w14:paraId="264CA183" w14:textId="77777777" w:rsidTr="0C9704FC">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C9704FC">
        <w:tc>
          <w:tcPr>
            <w:tcW w:w="3397" w:type="dxa"/>
          </w:tcPr>
          <w:p w14:paraId="47CBA637" w14:textId="26C43375" w:rsidR="00165DD9" w:rsidRPr="005A6168" w:rsidRDefault="00165DD9" w:rsidP="005A6168">
            <w:pPr>
              <w:rPr>
                <w:rStyle w:val="TableHeaderColumn"/>
              </w:rPr>
            </w:pPr>
            <w:r w:rsidRPr="005A6168">
              <w:rPr>
                <w:rStyle w:val="TableHeaderColumn"/>
              </w:rPr>
              <w:lastRenderedPageBreak/>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2D6ED6">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2D6ED6">
              <w:rPr>
                <w:szCs w:val="22"/>
                <w:highlight w:val="cyan"/>
              </w:rPr>
              <w:t>]</w:t>
            </w:r>
            <w:r w:rsidRPr="003B61FD">
              <w:rPr>
                <w:szCs w:val="22"/>
              </w:rPr>
              <w:t xml:space="preserve"> </w:t>
            </w:r>
            <w:r w:rsidR="00B154E7" w:rsidRPr="002D6ED6">
              <w:rPr>
                <w:szCs w:val="22"/>
                <w:highlight w:val="yellow"/>
              </w:rPr>
              <w:t>[</w:t>
            </w:r>
            <w:proofErr w:type="gramEnd"/>
            <w:r w:rsidR="00B154E7" w:rsidRPr="002D6ED6">
              <w:rPr>
                <w:szCs w:val="22"/>
                <w:highlight w:val="yellow"/>
              </w:rPr>
              <w:t>[</w:t>
            </w:r>
            <w:r w:rsidRPr="003B61FD">
              <w:rPr>
                <w:szCs w:val="22"/>
                <w:highlight w:val="yellow"/>
              </w:rPr>
              <w:t>or include dose/strength as locally agreed</w:t>
            </w:r>
            <w:r w:rsidR="00B154E7" w:rsidRPr="002D6ED6">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C9704FC">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22C115D4" w:rsidR="00165DD9" w:rsidRDefault="00165DD9" w:rsidP="009B62D2">
            <w:pPr>
              <w:pStyle w:val="Tabletext"/>
            </w:pPr>
            <w:r w:rsidRPr="003B61FD">
              <w:t>Single dose for procedure indicated by</w:t>
            </w:r>
            <w:r w:rsidR="00CB4A2B">
              <w:t xml:space="preserve"> </w:t>
            </w:r>
            <w:r w:rsidR="00B154E7" w:rsidRPr="002D6ED6">
              <w:rPr>
                <w:highlight w:val="cyan"/>
              </w:rPr>
              <w:t>[</w:t>
            </w:r>
            <w:r w:rsidRPr="003B61FD">
              <w:rPr>
                <w:highlight w:val="cyan"/>
              </w:rPr>
              <w:t>approved protocol (link to organisation protocol/s as relevant)</w:t>
            </w:r>
            <w:r w:rsidR="00B154E7" w:rsidRPr="002D6ED6">
              <w:rPr>
                <w:highlight w:val="cyan"/>
              </w:rPr>
              <w:t>]</w:t>
            </w:r>
            <w:r w:rsidRPr="003B61FD">
              <w:t>.</w:t>
            </w:r>
          </w:p>
        </w:tc>
      </w:tr>
      <w:tr w:rsidR="006A7AF1" w14:paraId="073231F9" w14:textId="77777777" w:rsidTr="0C9704FC">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2E25915C" w14:textId="77777777" w:rsidR="00CB4A2B" w:rsidRPr="009A5221" w:rsidRDefault="00CB4A2B" w:rsidP="00CB4A2B">
            <w:pPr>
              <w:keepNext/>
              <w:spacing w:after="60"/>
              <w:rPr>
                <w:rFonts w:ascii="Arial" w:hAnsi="Arial"/>
                <w:sz w:val="22"/>
                <w:szCs w:val="22"/>
                <w:lang w:val="en-US"/>
              </w:rPr>
            </w:pPr>
            <w:r w:rsidRPr="009A5221">
              <w:rPr>
                <w:rFonts w:ascii="Arial" w:hAnsi="Arial"/>
                <w:sz w:val="22"/>
                <w:szCs w:val="22"/>
                <w:lang w:val="en-US"/>
              </w:rPr>
              <w:t>Repeated doses may be given under a PGD in line with the following guidance (as a separate episode of care):</w:t>
            </w:r>
          </w:p>
          <w:p w14:paraId="1A6DCDC0" w14:textId="77777777" w:rsidR="00CB4A2B" w:rsidRDefault="00CB4A2B" w:rsidP="0C9704FC">
            <w:pPr>
              <w:keepNext/>
              <w:spacing w:after="60"/>
              <w:rPr>
                <w:rFonts w:ascii="Arial" w:hAnsi="Arial"/>
                <w:sz w:val="22"/>
                <w:szCs w:val="22"/>
              </w:rPr>
            </w:pPr>
            <w:r w:rsidRPr="0C9704FC">
              <w:rPr>
                <w:rFonts w:ascii="Arial" w:hAnsi="Arial"/>
                <w:sz w:val="22"/>
                <w:szCs w:val="22"/>
              </w:rPr>
              <w:t xml:space="preserve">Individuals with normal or moderately reduced renal function (eGFR </w:t>
            </w:r>
            <w:r w:rsidRPr="0C9704FC">
              <w:rPr>
                <w:rFonts w:ascii="Arial" w:hAnsi="Arial"/>
                <w:sz w:val="22"/>
                <w:szCs w:val="22"/>
                <w:u w:val="single"/>
              </w:rPr>
              <w:t>&gt;</w:t>
            </w:r>
            <w:r w:rsidRPr="0C9704FC">
              <w:rPr>
                <w:rFonts w:ascii="Arial" w:hAnsi="Arial"/>
                <w:sz w:val="22"/>
                <w:szCs w:val="22"/>
              </w:rPr>
              <w:t xml:space="preserve"> 30 ml/min/1.73 m</w:t>
            </w:r>
            <w:r w:rsidRPr="0C9704FC">
              <w:rPr>
                <w:rFonts w:ascii="Arial" w:hAnsi="Arial"/>
                <w:sz w:val="22"/>
                <w:szCs w:val="22"/>
                <w:vertAlign w:val="superscript"/>
              </w:rPr>
              <w:t>2</w:t>
            </w:r>
            <w:r w:rsidRPr="0C9704FC">
              <w:rPr>
                <w:rFonts w:ascii="Arial" w:hAnsi="Arial"/>
                <w:sz w:val="22"/>
                <w:szCs w:val="22"/>
              </w:rPr>
              <w:t>).  There should be 4 hours between injections of iodine-based contrast medium.</w:t>
            </w:r>
          </w:p>
          <w:p w14:paraId="72463150" w14:textId="057FFF32" w:rsidR="00CB4A2B" w:rsidRPr="009A5221" w:rsidRDefault="00CB4A2B" w:rsidP="00CB4A2B">
            <w:pPr>
              <w:keepNext/>
              <w:spacing w:after="60"/>
              <w:rPr>
                <w:rFonts w:ascii="Arial" w:hAnsi="Arial"/>
                <w:sz w:val="22"/>
                <w:szCs w:val="22"/>
                <w:lang w:val="en-US"/>
              </w:rPr>
            </w:pPr>
            <w:r w:rsidRPr="00CB4DF2">
              <w:t xml:space="preserve"> </w:t>
            </w:r>
            <w:r w:rsidRPr="00CB4DF2">
              <w:rPr>
                <w:rFonts w:ascii="Arial" w:hAnsi="Arial"/>
                <w:sz w:val="22"/>
                <w:szCs w:val="22"/>
                <w:lang w:val="en-US"/>
              </w:rPr>
              <w:t>Additionally, there must be a minimum of 4 hours between administration of any iodine-based contrast and any gadolinium contrast agent where multiple scans requiring contrast are required.</w:t>
            </w:r>
            <w:r w:rsidRPr="00BC5D60">
              <w:rPr>
                <w:rFonts w:ascii="Arial" w:hAnsi="Arial"/>
                <w:sz w:val="22"/>
                <w:szCs w:val="22"/>
                <w:lang w:val="en-US"/>
              </w:rPr>
              <w:t xml:space="preserve">  </w:t>
            </w:r>
          </w:p>
          <w:p w14:paraId="34A3B3B7" w14:textId="09DEC16D" w:rsidR="006A7AF1" w:rsidRDefault="00CB4A2B" w:rsidP="00CB4A2B">
            <w:pPr>
              <w:pStyle w:val="Tabletext"/>
            </w:pPr>
            <w:r w:rsidRPr="009A5221">
              <w:rPr>
                <w:rFonts w:cs="Arial"/>
                <w:b/>
                <w:szCs w:val="22"/>
              </w:rPr>
              <w:t>Individuals with severely reduced renal function (eGFR &lt; 30 ml/min/1.73 m</w:t>
            </w:r>
            <w:r w:rsidRPr="009A5221">
              <w:rPr>
                <w:rFonts w:cs="Arial"/>
                <w:b/>
                <w:szCs w:val="22"/>
                <w:vertAlign w:val="superscript"/>
              </w:rPr>
              <w:t>2</w:t>
            </w:r>
            <w:r w:rsidRPr="009A5221">
              <w:rPr>
                <w:rFonts w:cs="Arial"/>
                <w:b/>
                <w:szCs w:val="22"/>
              </w:rPr>
              <w:t>) should not be managed under this PGD (see</w:t>
            </w:r>
            <w:r w:rsidRPr="009A5221">
              <w:rPr>
                <w:rFonts w:cs="Arial"/>
                <w:b/>
                <w:bCs/>
                <w:szCs w:val="22"/>
              </w:rPr>
              <w:t xml:space="preserve"> </w:t>
            </w:r>
            <w:r>
              <w:rPr>
                <w:rFonts w:cs="Arial"/>
                <w:b/>
                <w:bCs/>
                <w:szCs w:val="22"/>
              </w:rPr>
              <w:t>inclusion/e</w:t>
            </w:r>
            <w:r w:rsidRPr="009A5221">
              <w:rPr>
                <w:rFonts w:cs="Arial"/>
                <w:b/>
                <w:bCs/>
                <w:szCs w:val="22"/>
              </w:rPr>
              <w:t>xclusion criteria</w:t>
            </w:r>
            <w:r w:rsidRPr="009A5221">
              <w:rPr>
                <w:rFonts w:cs="Arial"/>
                <w:szCs w:val="22"/>
              </w:rPr>
              <w:t>).</w:t>
            </w:r>
          </w:p>
        </w:tc>
      </w:tr>
      <w:tr w:rsidR="005F17C5" w14:paraId="28CB51BD" w14:textId="77777777" w:rsidTr="0C9704FC">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063AAE07" w:rsidR="006245F7" w:rsidRDefault="006245F7" w:rsidP="004E03A1">
            <w:pPr>
              <w:pStyle w:val="Bulletindent1"/>
              <w:rPr>
                <w:lang w:val="en-US"/>
              </w:rPr>
            </w:pPr>
            <w:r w:rsidRPr="005A6885">
              <w:rPr>
                <w:lang w:val="en-US"/>
              </w:rPr>
              <w:t>Stock must be securely stored in a lockable cupboard</w:t>
            </w:r>
            <w:r w:rsidR="009E1EEC">
              <w:rPr>
                <w:lang w:val="en-US"/>
              </w:rPr>
              <w:t xml:space="preserve"> and be protected from light</w:t>
            </w:r>
            <w:r w:rsidRPr="005A6885">
              <w:rPr>
                <w:lang w:val="en-US"/>
              </w:rPr>
              <w:t>.</w:t>
            </w:r>
          </w:p>
          <w:p w14:paraId="63B16DBA" w14:textId="01FA3947" w:rsidR="005F17C5" w:rsidRPr="007D1E21" w:rsidRDefault="006245F7" w:rsidP="004E03A1">
            <w:pPr>
              <w:pStyle w:val="Bulletindent1"/>
              <w:rPr>
                <w:rFonts w:cs="Arial"/>
              </w:rPr>
            </w:pPr>
            <w:r>
              <w:t xml:space="preserve">Contrast agent should ideally be warmed to body temperature prior to administration.  </w:t>
            </w:r>
          </w:p>
        </w:tc>
      </w:tr>
      <w:tr w:rsidR="00700627" w14:paraId="2CD9E9DF" w14:textId="77777777" w:rsidTr="0C9704FC">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6805FC21"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7" w:history="1">
              <w:r w:rsidR="00817FED">
                <w:rPr>
                  <w:rStyle w:val="Hyperlink"/>
                  <w:rFonts w:cs="Arial"/>
                  <w:lang w:val="en-GB"/>
                </w:rPr>
                <w:t>iomeprol Summary of Product Character</w:t>
              </w:r>
              <w:r w:rsidR="00817FED">
                <w:rPr>
                  <w:rStyle w:val="Hyperlink"/>
                  <w:rFonts w:cs="Arial"/>
                  <w:lang w:val="en-GB"/>
                </w:rPr>
                <w:t>i</w:t>
              </w:r>
              <w:r w:rsidR="00817FED">
                <w:rPr>
                  <w:rStyle w:val="Hyperlink"/>
                  <w:rFonts w:cs="Arial"/>
                  <w:lang w:val="en-GB"/>
                </w:rPr>
                <w:t>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C9704FC">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lastRenderedPageBreak/>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5E0F0FF1"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8" w:history="1">
              <w:r w:rsidR="00817FED">
                <w:rPr>
                  <w:rStyle w:val="Hyperlink"/>
                  <w:rFonts w:cs="Arial"/>
                  <w:lang w:val="en-GB"/>
                </w:rPr>
                <w:t>iomeprol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651CA2FF" w14:textId="77777777" w:rsidR="008A4D2A" w:rsidRPr="008A4D2A" w:rsidRDefault="008A4D2A" w:rsidP="008A4D2A">
            <w:pPr>
              <w:pStyle w:val="Bulletindent1"/>
            </w:pPr>
            <w:r w:rsidRPr="008A4D2A">
              <w:t>Feeling hot/flushed</w:t>
            </w:r>
          </w:p>
          <w:p w14:paraId="51A99E64" w14:textId="77777777" w:rsidR="008A4D2A" w:rsidRDefault="008A4D2A" w:rsidP="008A4D2A">
            <w:pPr>
              <w:pStyle w:val="Tabletext"/>
            </w:pPr>
          </w:p>
          <w:p w14:paraId="732E5125" w14:textId="77777777" w:rsidR="008A4D2A" w:rsidRDefault="008A4D2A" w:rsidP="008A4D2A">
            <w:pPr>
              <w:pStyle w:val="Tabletext"/>
            </w:pPr>
            <w:r>
              <w:t xml:space="preserve">Although rare, drug </w:t>
            </w:r>
            <w:proofErr w:type="gramStart"/>
            <w:r>
              <w:t>reaction</w:t>
            </w:r>
            <w:proofErr w:type="gramEnd"/>
            <w:r>
              <w:t xml:space="preserve"> with eosinophilia and systemic symptoms (DRESS) </w:t>
            </w:r>
            <w:proofErr w:type="gramStart"/>
            <w:r>
              <w:t>has</w:t>
            </w:r>
            <w:proofErr w:type="gramEnd"/>
            <w:r>
              <w:t xml:space="preserve"> been reported in patients who have received iodinated contrast.  DRESS is a specific, severe, unexpected reaction to </w:t>
            </w:r>
            <w:proofErr w:type="gramStart"/>
            <w:r>
              <w:t>a medicine</w:t>
            </w:r>
            <w:proofErr w:type="gramEnd"/>
            <w:r>
              <w:t>, which affects several organ systems at the same time. It typically causes a combination of:</w:t>
            </w:r>
          </w:p>
          <w:p w14:paraId="52EBEB15" w14:textId="45AC6B83" w:rsidR="008A4D2A" w:rsidRDefault="008A4D2A" w:rsidP="008A4D2A">
            <w:pPr>
              <w:pStyle w:val="Bulletindent1"/>
            </w:pPr>
            <w:r>
              <w:t>High fever</w:t>
            </w:r>
          </w:p>
          <w:p w14:paraId="3FA65B2C" w14:textId="1AA2559F" w:rsidR="008A4D2A" w:rsidRDefault="008A4D2A" w:rsidP="008A4D2A">
            <w:pPr>
              <w:pStyle w:val="Bulletindent1"/>
            </w:pPr>
            <w:r>
              <w:t>Morbilliform eruption</w:t>
            </w:r>
          </w:p>
          <w:p w14:paraId="6C0478F4" w14:textId="120AC449" w:rsidR="008A4D2A" w:rsidRDefault="008A4D2A" w:rsidP="008A4D2A">
            <w:pPr>
              <w:pStyle w:val="Bulletindent1"/>
            </w:pPr>
            <w:r>
              <w:t>Haematological abnormalities</w:t>
            </w:r>
          </w:p>
          <w:p w14:paraId="02A11DE8" w14:textId="4E26032E" w:rsidR="008A4D2A" w:rsidRDefault="008A4D2A" w:rsidP="008A4D2A">
            <w:pPr>
              <w:pStyle w:val="Bulletindent1"/>
            </w:pPr>
            <w:r>
              <w:t>Lymphadenopathy</w:t>
            </w:r>
          </w:p>
          <w:p w14:paraId="7A050B18" w14:textId="07E1FBCA" w:rsidR="008A4D2A" w:rsidRDefault="008A4D2A" w:rsidP="008A4D2A">
            <w:pPr>
              <w:pStyle w:val="Bulletindent1"/>
            </w:pPr>
            <w:r>
              <w:t>Inflammation of one or more internal organs.</w:t>
            </w:r>
          </w:p>
          <w:p w14:paraId="59A213F4" w14:textId="1A7403A9" w:rsidR="00700627" w:rsidRDefault="008A4D2A" w:rsidP="008A4D2A">
            <w:pPr>
              <w:pStyle w:val="Tabletext"/>
            </w:pPr>
            <w:r>
              <w:t xml:space="preserve"> Onset is typically 2-6 weeks after first exposure (reduced to days after subsequent exposure). If signs and symptoms suggestive of DRESS appear, </w:t>
            </w:r>
            <w:r w:rsidR="00817FED">
              <w:t>iomeprol</w:t>
            </w:r>
            <w:r>
              <w:t xml:space="preserve"> should be withdrawn immediately and the patient referred to a prescriber. </w:t>
            </w:r>
            <w:r w:rsidR="00817FED">
              <w:t>Iomeprol</w:t>
            </w:r>
            <w:r>
              <w:t xml:space="preserve"> must not be restarted in these individuals at any time.</w:t>
            </w:r>
          </w:p>
        </w:tc>
      </w:tr>
      <w:tr w:rsidR="00700627" w14:paraId="08C3469A" w14:textId="77777777" w:rsidTr="0C9704FC">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2C3599A7" w14:textId="4EBAF8DB" w:rsidR="005C68D1" w:rsidRPr="00504FB7" w:rsidRDefault="005C68D1" w:rsidP="00160B58">
            <w:pPr>
              <w:pStyle w:val="Bulletindent1"/>
            </w:pPr>
            <w:r w:rsidRPr="005C68D1">
              <w:t>Anaphylaxis kit and resuscitation trolley or kit should be immediately available</w:t>
            </w:r>
          </w:p>
          <w:p w14:paraId="373AAE38" w14:textId="1B534EAA" w:rsidR="00C5216A" w:rsidRPr="00AC0BE9" w:rsidRDefault="00B154E7" w:rsidP="00160B58">
            <w:pPr>
              <w:pStyle w:val="Bulletindent1"/>
            </w:pPr>
            <w:r w:rsidRPr="002D6ED6">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00C5216A" w:rsidRPr="002D6ED6">
              <w:rPr>
                <w:highlight w:val="cyan"/>
              </w:rPr>
              <w:t>.</w:t>
            </w:r>
            <w:r w:rsidRPr="002D6ED6">
              <w:rPr>
                <w:highlight w:val="cyan"/>
              </w:rPr>
              <w:t>]</w:t>
            </w:r>
          </w:p>
          <w:p w14:paraId="613A7D79" w14:textId="4D2F9D79" w:rsidR="00C5216A" w:rsidRPr="00AC0BE9" w:rsidRDefault="00B154E7" w:rsidP="00160B58">
            <w:pPr>
              <w:pStyle w:val="Bulletindent1"/>
            </w:pPr>
            <w:r w:rsidRPr="002D6ED6">
              <w:rPr>
                <w:highlight w:val="cyan"/>
              </w:rPr>
              <w:t>[</w:t>
            </w:r>
            <w:r w:rsidR="00C5216A" w:rsidRPr="00AC0BE9">
              <w:rPr>
                <w:highlight w:val="cyan"/>
              </w:rPr>
              <w:t>If required the crash or resuscitation team should be called immediately (link to organisation protocol/s as relevant)</w:t>
            </w:r>
            <w:r w:rsidR="00C5216A" w:rsidRPr="002D6ED6">
              <w:rPr>
                <w:highlight w:val="cyan"/>
              </w:rPr>
              <w:t>.</w:t>
            </w:r>
            <w:r w:rsidRPr="002D6ED6">
              <w:rPr>
                <w:highlight w:val="cyan"/>
              </w:rPr>
              <w:t>]</w:t>
            </w:r>
            <w:r w:rsidR="00C5216A" w:rsidRPr="00AC0BE9">
              <w:t xml:space="preserve">  </w:t>
            </w:r>
          </w:p>
          <w:p w14:paraId="13822FC4" w14:textId="039DC165" w:rsidR="005C68D1" w:rsidRPr="005C68D1" w:rsidRDefault="005C68D1" w:rsidP="005C68D1">
            <w:pPr>
              <w:pStyle w:val="Bulletindent1"/>
            </w:pPr>
            <w:r w:rsidRPr="005C68D1">
              <w:lastRenderedPageBreak/>
              <w:t>Extravasation may be associated with large volumes of contrast agent, high-pressure injection and fragile or damaged veins. Although most injuries caused by extravasation are minor, severe injuries may include skin ulceration, soft tissue necrosis and compartment syndrome. Should there be any concerns about extravasation</w:t>
            </w:r>
            <w:r>
              <w:t xml:space="preserve"> </w:t>
            </w:r>
            <w:r w:rsidRPr="002D6ED6">
              <w:rPr>
                <w:highlight w:val="cyan"/>
              </w:rPr>
              <w:t>[</w:t>
            </w:r>
            <w:r w:rsidRPr="005C68D1">
              <w:rPr>
                <w:highlight w:val="cyan"/>
              </w:rPr>
              <w:t>follow organisation policy (include link and any further detail required</w:t>
            </w:r>
            <w:r w:rsidRPr="002D6ED6">
              <w:rPr>
                <w:highlight w:val="cyan"/>
              </w:rPr>
              <w:t>)]</w:t>
            </w:r>
            <w:r w:rsidR="002D6ED6">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2D6ED6">
              <w:rPr>
                <w:highlight w:val="cyan"/>
              </w:rPr>
              <w:t>[</w:t>
            </w:r>
            <w:r w:rsidR="00C5216A" w:rsidRPr="00802041">
              <w:rPr>
                <w:highlight w:val="cyan"/>
              </w:rPr>
              <w:t>Report via organisation incident policy (include link and any further detail required)</w:t>
            </w:r>
            <w:r w:rsidRPr="002D6ED6">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9" w:history="1">
              <w:r w:rsidR="00557D6E" w:rsidRPr="00504FB7">
                <w:rPr>
                  <w:rStyle w:val="Hyperlink"/>
                </w:rPr>
                <w:t>MHRA's Yellow Card Scheme</w:t>
              </w:r>
            </w:hyperlink>
            <w:r w:rsidRPr="00504FB7">
              <w:t xml:space="preserve"> </w:t>
            </w:r>
            <w:r w:rsidR="00B154E7" w:rsidRPr="002D6ED6">
              <w:rPr>
                <w:highlight w:val="cyan"/>
              </w:rPr>
              <w:t>[</w:t>
            </w:r>
            <w:r w:rsidRPr="002D6ED6">
              <w:rPr>
                <w:highlight w:val="cyan"/>
              </w:rPr>
              <w:t xml:space="preserve">follow </w:t>
            </w:r>
            <w:r w:rsidRPr="00504FB7">
              <w:rPr>
                <w:highlight w:val="cyan"/>
              </w:rPr>
              <w:t>organisation policy (include link and any further detail required)</w:t>
            </w:r>
            <w:r w:rsidR="00B154E7" w:rsidRPr="002D6ED6">
              <w:rPr>
                <w:highlight w:val="cyan"/>
              </w:rPr>
              <w:t>]</w:t>
            </w:r>
          </w:p>
        </w:tc>
      </w:tr>
      <w:tr w:rsidR="00700627" w14:paraId="2A29C951" w14:textId="77777777" w:rsidTr="0C9704FC">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C9704FC">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3ABF6D85" w:rsidR="00002ACC" w:rsidRPr="00D843E4" w:rsidRDefault="00002ACC" w:rsidP="00160B58">
            <w:pPr>
              <w:pStyle w:val="Bulletindent1"/>
            </w:pPr>
            <w:r w:rsidRPr="00D843E4">
              <w:t>Where practical a copy of the</w:t>
            </w:r>
            <w:hyperlink r:id="rId20" w:history="1">
              <w:r w:rsidR="006F0F64">
                <w:rPr>
                  <w:rStyle w:val="Hyperlink"/>
                </w:rPr>
                <w:t xml:space="preserve"> </w:t>
              </w:r>
              <w:hyperlink r:id="rId21" w:history="1">
                <w:r w:rsidR="00817FED">
                  <w:rPr>
                    <w:rStyle w:val="Hyperlink"/>
                    <w:rFonts w:cs="Arial"/>
                  </w:rPr>
                  <w:t>iomeprol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AC0BE9" w:rsidRDefault="00B154E7" w:rsidP="00160B58">
            <w:pPr>
              <w:pStyle w:val="Bulletindent1"/>
            </w:pPr>
            <w:r w:rsidRPr="002D6ED6">
              <w:rPr>
                <w:highlight w:val="cyan"/>
              </w:rPr>
              <w:t>[</w:t>
            </w:r>
            <w:r w:rsidR="00002ACC" w:rsidRPr="00AC0BE9">
              <w:rPr>
                <w:highlight w:val="cyan"/>
              </w:rPr>
              <w:t>Include any details and links to organisation specific information resources.</w:t>
            </w:r>
            <w:r w:rsidRPr="00AC0BE9">
              <w:rPr>
                <w:highlight w:val="cyan"/>
              </w:rPr>
              <w:t>]</w:t>
            </w:r>
            <w:r w:rsidR="00002ACC" w:rsidRPr="00AC0BE9">
              <w:t xml:space="preserve"> </w:t>
            </w:r>
          </w:p>
          <w:p w14:paraId="0EF1CF0B" w14:textId="77777777" w:rsidR="005C68D1" w:rsidRDefault="005C68D1" w:rsidP="005C68D1">
            <w:pPr>
              <w:pStyle w:val="Bulletindent1"/>
            </w:pPr>
            <w:r>
              <w:t>Individual should be informed that they may experience a metallic taste, hot flush or a feeling of passing urine during administration and that this happens briefly.</w:t>
            </w:r>
          </w:p>
          <w:p w14:paraId="6DA08161" w14:textId="77777777" w:rsidR="005C68D1" w:rsidRDefault="005C68D1" w:rsidP="005C68D1">
            <w:pPr>
              <w:pStyle w:val="Bulletindent1"/>
            </w:pPr>
            <w:r>
              <w:t xml:space="preserve">Individual should be advised to drink plenty of fluid following the procedure if possible.  </w:t>
            </w:r>
          </w:p>
          <w:p w14:paraId="419062C5" w14:textId="77777777" w:rsidR="005C68D1" w:rsidRDefault="005C68D1" w:rsidP="005C68D1">
            <w:pPr>
              <w:pStyle w:val="Bulletindent1"/>
            </w:pPr>
            <w:r>
              <w:t xml:space="preserve">If relevant individual should be advised on management of injection site/s and any infection control or self-management required.  </w:t>
            </w:r>
          </w:p>
          <w:p w14:paraId="5B29F535" w14:textId="77777777" w:rsidR="005C68D1" w:rsidRDefault="005C68D1" w:rsidP="005C68D1">
            <w:pPr>
              <w:pStyle w:val="Bulletindent1"/>
            </w:pPr>
            <w:r>
              <w:lastRenderedPageBreak/>
              <w:t>Individual should also be informed that a mild allergic reaction such as rash, itchiness, feeling hot or nauseated may occur and that they must inform a healthcare professional if they experience these symptoms.</w:t>
            </w:r>
          </w:p>
          <w:p w14:paraId="72AB3536" w14:textId="5E3E9DCF" w:rsidR="00700627" w:rsidRDefault="005C68D1" w:rsidP="005C68D1">
            <w:pPr>
              <w:pStyle w:val="Bulletindent1"/>
            </w:pPr>
            <w:r>
              <w:t>Breast feeding – advise individual that only very small amounts of iodinated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iodinated contrast agent administration.</w:t>
            </w:r>
            <w:r w:rsidR="008F2B54">
              <w:t xml:space="preserve"> </w:t>
            </w:r>
            <w:r w:rsidR="008F2B54" w:rsidRPr="008F2B54">
              <w:t xml:space="preserve">Advice from the RCR is available in the </w:t>
            </w:r>
            <w:hyperlink r:id="rId22" w:history="1">
              <w:r w:rsidR="008F2B54" w:rsidRPr="008F2B54">
                <w:rPr>
                  <w:rStyle w:val="Hyperlink"/>
                </w:rPr>
                <w:t xml:space="preserve">RCR and </w:t>
              </w:r>
              <w:proofErr w:type="spellStart"/>
              <w:r w:rsidR="008F2B54" w:rsidRPr="008F2B54">
                <w:rPr>
                  <w:rStyle w:val="Hyperlink"/>
                </w:rPr>
                <w:t>SoR</w:t>
              </w:r>
              <w:proofErr w:type="spellEnd"/>
              <w:r w:rsidR="008F2B54" w:rsidRPr="008F2B54">
                <w:rPr>
                  <w:rStyle w:val="Hyperlink"/>
                </w:rPr>
                <w:t xml:space="preserve"> joint statement  on patients who are breastfeeding who</w:t>
              </w:r>
              <w:r w:rsidR="008F2B54" w:rsidRPr="008F2B54">
                <w:rPr>
                  <w:rStyle w:val="Hyperlink"/>
                </w:rPr>
                <w:t xml:space="preserve"> </w:t>
              </w:r>
              <w:r w:rsidR="008F2B54" w:rsidRPr="008F2B54">
                <w:rPr>
                  <w:rStyle w:val="Hyperlink"/>
                </w:rPr>
                <w:t>require a CT or MRI with contrast available on the RCR website</w:t>
              </w:r>
            </w:hyperlink>
          </w:p>
        </w:tc>
      </w:tr>
      <w:tr w:rsidR="00700627" w14:paraId="09A371CA" w14:textId="77777777" w:rsidTr="0C9704FC">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651695BA"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2D6ED6">
              <w:rPr>
                <w:highlight w:val="cyan"/>
              </w:rPr>
              <w:t>[</w:t>
            </w:r>
            <w:r w:rsidRPr="00AC0BE9">
              <w:rPr>
                <w:highlight w:val="cyan"/>
              </w:rPr>
              <w:t>follow</w:t>
            </w:r>
            <w:r w:rsidRPr="00AC0BE9">
              <w:t xml:space="preserve"> </w:t>
            </w:r>
            <w:r w:rsidRPr="009B6239">
              <w:rPr>
                <w:highlight w:val="cyan"/>
              </w:rPr>
              <w:t>organisation policy (include link and any further detail required</w:t>
            </w:r>
            <w:r>
              <w:rPr>
                <w:highlight w:val="cyan"/>
              </w:rPr>
              <w:t>)</w:t>
            </w:r>
            <w:r w:rsidR="00B154E7" w:rsidRPr="002D6ED6">
              <w:rPr>
                <w:highlight w:val="cyan"/>
              </w:rPr>
              <w:t>]</w:t>
            </w:r>
            <w:r w:rsidR="002D6ED6">
              <w:t>.</w:t>
            </w:r>
          </w:p>
          <w:p w14:paraId="2BF8FA34" w14:textId="2CA671BB" w:rsidR="00700627" w:rsidRDefault="00C84817" w:rsidP="00160B58">
            <w:pPr>
              <w:pStyle w:val="Bulletindent1"/>
            </w:pPr>
            <w:r>
              <w:t>Advise of possible adverse effects and where to seek advice in the event of a suspected adverse</w:t>
            </w:r>
            <w:r w:rsidR="00DE4D52">
              <w:t xml:space="preserve"> reaction developing</w:t>
            </w:r>
            <w:r w:rsidR="004E03A1">
              <w:t>.</w:t>
            </w:r>
          </w:p>
        </w:tc>
      </w:tr>
      <w:tr w:rsidR="00700627" w14:paraId="589EF44D" w14:textId="77777777" w:rsidTr="0C9704FC">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2D6ED6">
              <w:rPr>
                <w:highlight w:val="cyan"/>
              </w:rPr>
              <w:t>[</w:t>
            </w:r>
            <w:r w:rsidR="005D65E1" w:rsidRPr="002D6ED6">
              <w:rPr>
                <w:highlight w:val="cyan"/>
              </w:rPr>
              <w:t>i</w:t>
            </w:r>
            <w:r w:rsidR="005D65E1" w:rsidRPr="008D60AD">
              <w:rPr>
                <w:highlight w:val="cyan"/>
              </w:rPr>
              <w:t>n line with local procedures for recording clinical records</w:t>
            </w:r>
            <w:r w:rsidR="00B154E7" w:rsidRPr="002D6ED6">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lastRenderedPageBreak/>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716FBD11" w:rsidR="00725927" w:rsidRDefault="00725927" w:rsidP="00BB2C75">
      <w:pPr>
        <w:pStyle w:val="Heading1"/>
      </w:pPr>
      <w:r w:rsidRPr="00DF77C7">
        <w:t xml:space="preserve">Key references </w:t>
      </w:r>
      <w:r w:rsidR="00510425" w:rsidRPr="00DF77C7">
        <w:t>(accessed</w:t>
      </w:r>
      <w:r w:rsidR="00D0044C" w:rsidRPr="00DF77C7">
        <w:t xml:space="preserve"> </w:t>
      </w:r>
      <w:r w:rsidR="00817FED">
        <w:t>May</w:t>
      </w:r>
      <w:r w:rsidR="008F2B54" w:rsidRPr="008F2B54">
        <w:t xml:space="preserve"> 2024 – January 2025</w:t>
      </w:r>
      <w:r w:rsidR="00510425" w:rsidRPr="00DF77C7">
        <w:t>)</w:t>
      </w:r>
    </w:p>
    <w:p w14:paraId="05FDCC63" w14:textId="43C72894" w:rsidR="00351BBC" w:rsidRPr="00877396" w:rsidRDefault="00226222" w:rsidP="00877396">
      <w:pPr>
        <w:pStyle w:val="Bulletindent1"/>
        <w:ind w:left="714" w:hanging="357"/>
        <w:rPr>
          <w:rStyle w:val="Hyperlink"/>
        </w:rPr>
      </w:pPr>
      <w:hyperlink r:id="rId23" w:history="1">
        <w:r w:rsidRPr="00877396">
          <w:rPr>
            <w:rStyle w:val="Hyperlink"/>
          </w:rPr>
          <w:t xml:space="preserve">MHRA </w:t>
        </w:r>
        <w:r w:rsidR="00351BBC" w:rsidRPr="00877396">
          <w:rPr>
            <w:rStyle w:val="Hyperlink"/>
          </w:rPr>
          <w:t>Summary of Product Ch</w:t>
        </w:r>
        <w:r w:rsidR="00351BBC" w:rsidRPr="00877396">
          <w:rPr>
            <w:rStyle w:val="Hyperlink"/>
          </w:rPr>
          <w:t>a</w:t>
        </w:r>
        <w:r w:rsidR="00351BBC" w:rsidRPr="00877396">
          <w:rPr>
            <w:rStyle w:val="Hyperlink"/>
          </w:rPr>
          <w:t>racteristics</w:t>
        </w:r>
      </w:hyperlink>
    </w:p>
    <w:p w14:paraId="7496AC55" w14:textId="563619B2" w:rsidR="00351BBC" w:rsidRPr="00877396" w:rsidRDefault="00426C26" w:rsidP="00877396">
      <w:pPr>
        <w:pStyle w:val="Bulletindent1"/>
        <w:ind w:left="714" w:hanging="357"/>
        <w:rPr>
          <w:rStyle w:val="Hyperlink"/>
        </w:rPr>
      </w:pPr>
      <w:hyperlink r:id="rId24" w:history="1">
        <w:r w:rsidRPr="00877396">
          <w:rPr>
            <w:rStyle w:val="Hyperlink"/>
          </w:rPr>
          <w:t>RANZCR Iodinated Contrast Guidelines</w:t>
        </w:r>
      </w:hyperlink>
      <w:r w:rsidRPr="00877396">
        <w:rPr>
          <w:rStyle w:val="Hyperlink"/>
        </w:rPr>
        <w:t xml:space="preserve"> </w:t>
      </w:r>
    </w:p>
    <w:p w14:paraId="5DDDEDB0" w14:textId="633A78C1" w:rsidR="00351BBC" w:rsidRPr="00877396" w:rsidRDefault="00351BBC" w:rsidP="00877396">
      <w:pPr>
        <w:pStyle w:val="Bulletindent1"/>
        <w:ind w:left="714" w:hanging="357"/>
        <w:rPr>
          <w:rStyle w:val="Hyperlink"/>
        </w:rPr>
      </w:pPr>
      <w:hyperlink r:id="rId25" w:history="1">
        <w:r w:rsidRPr="00877396">
          <w:rPr>
            <w:rStyle w:val="Hyperlink"/>
          </w:rPr>
          <w:t>Current edition of British National Formulary</w:t>
        </w:r>
      </w:hyperlink>
      <w:r w:rsidRPr="00877396">
        <w:rPr>
          <w:rStyle w:val="Hyperlink"/>
        </w:rPr>
        <w:t xml:space="preserve"> </w:t>
      </w:r>
    </w:p>
    <w:p w14:paraId="25F45134" w14:textId="6446E575" w:rsidR="00351BBC" w:rsidRPr="00877396" w:rsidRDefault="00351BBC" w:rsidP="00877396">
      <w:pPr>
        <w:pStyle w:val="Bulletindent1"/>
        <w:ind w:left="714" w:hanging="357"/>
        <w:rPr>
          <w:rStyle w:val="Hyperlink"/>
        </w:rPr>
      </w:pPr>
      <w:hyperlink r:id="rId26" w:history="1">
        <w:r w:rsidR="00B1057E">
          <w:rPr>
            <w:rStyle w:val="Hyperlink"/>
          </w:rPr>
          <w:t>ESUR (2025) Guidelines on Contrast Media</w:t>
        </w:r>
      </w:hyperlink>
      <w:r w:rsidRPr="00877396">
        <w:rPr>
          <w:rStyle w:val="Hyperlink"/>
        </w:rPr>
        <w:t xml:space="preserve"> </w:t>
      </w:r>
    </w:p>
    <w:p w14:paraId="28DC10AF" w14:textId="07EAC6D8" w:rsidR="00351BBC" w:rsidRPr="00877396" w:rsidRDefault="00351BBC" w:rsidP="00877396">
      <w:pPr>
        <w:pStyle w:val="Bulletindent1"/>
        <w:ind w:left="714" w:hanging="357"/>
        <w:rPr>
          <w:rStyle w:val="Hyperlink"/>
        </w:rPr>
      </w:pPr>
      <w:hyperlink r:id="rId27" w:history="1">
        <w:r w:rsidRPr="00877396">
          <w:rPr>
            <w:rStyle w:val="Hyperlink"/>
          </w:rPr>
          <w:t>Society and College of Radiograph</w:t>
        </w:r>
        <w:r w:rsidRPr="00877396">
          <w:rPr>
            <w:rStyle w:val="Hyperlink"/>
          </w:rPr>
          <w:t>e</w:t>
        </w:r>
        <w:r w:rsidRPr="00877396">
          <w:rPr>
            <w:rStyle w:val="Hyperlink"/>
          </w:rPr>
          <w:t>rs Obtaining consent: a clinical guideline for the diagnostic imaging and radiotherapy workforce</w:t>
        </w:r>
      </w:hyperlink>
      <w:r w:rsidRPr="00877396">
        <w:rPr>
          <w:rStyle w:val="Hyperlink"/>
        </w:rPr>
        <w:t xml:space="preserve"> </w:t>
      </w:r>
    </w:p>
    <w:p w14:paraId="1D78C66B" w14:textId="2AECDA6D" w:rsidR="00351BBC" w:rsidRPr="00877396" w:rsidRDefault="00B74946" w:rsidP="00877396">
      <w:pPr>
        <w:pStyle w:val="Bulletindent1"/>
        <w:ind w:left="714" w:hanging="357"/>
        <w:rPr>
          <w:rStyle w:val="Hyperlink"/>
        </w:rPr>
      </w:pPr>
      <w:hyperlink r:id="rId28" w:history="1">
        <w:r w:rsidRPr="00877396">
          <w:rPr>
            <w:rStyle w:val="Hyperlink"/>
          </w:rPr>
          <w:t>Royal Pharmaceutical Society S</w:t>
        </w:r>
        <w:r w:rsidRPr="00877396">
          <w:rPr>
            <w:rStyle w:val="Hyperlink"/>
          </w:rPr>
          <w:t>a</w:t>
        </w:r>
        <w:r w:rsidRPr="00877396">
          <w:rPr>
            <w:rStyle w:val="Hyperlink"/>
          </w:rPr>
          <w:t>fe and Secure Handling of Medicines</w:t>
        </w:r>
      </w:hyperlink>
    </w:p>
    <w:p w14:paraId="3D60BD3B" w14:textId="68D8F566" w:rsidR="00351BBC" w:rsidRPr="00877396" w:rsidRDefault="00351BBC" w:rsidP="00877396">
      <w:pPr>
        <w:pStyle w:val="Bulletindent1"/>
        <w:ind w:left="714" w:hanging="357"/>
        <w:rPr>
          <w:rStyle w:val="Hyperlink"/>
        </w:rPr>
      </w:pPr>
      <w:hyperlink r:id="rId29" w:history="1">
        <w:r w:rsidR="0002240F">
          <w:rPr>
            <w:rStyle w:val="Hyperlink"/>
          </w:rPr>
          <w:t>European Society of Radiology All you need to know about Post Contrast Acute Kidney Injury (AKI)</w:t>
        </w:r>
      </w:hyperlink>
      <w:r w:rsidRPr="00877396">
        <w:rPr>
          <w:rStyle w:val="Hyperlink"/>
        </w:rPr>
        <w:t xml:space="preserve"> </w:t>
      </w:r>
    </w:p>
    <w:p w14:paraId="184DC13F" w14:textId="77777777" w:rsidR="00877396" w:rsidRPr="00877396" w:rsidRDefault="00351BBC" w:rsidP="00877396">
      <w:pPr>
        <w:pStyle w:val="Bulletindent1"/>
        <w:ind w:left="714" w:hanging="357"/>
        <w:rPr>
          <w:rStyle w:val="Hyperlink"/>
        </w:rPr>
      </w:pPr>
      <w:hyperlink r:id="rId30" w:history="1">
        <w:r w:rsidRPr="00877396">
          <w:rPr>
            <w:rStyle w:val="Hyperlink"/>
          </w:rPr>
          <w:t>Royal College of Radiographers and Society of Radiographers statement on patients who are breastfeeding who require a CT or MRI with contrast</w:t>
        </w:r>
      </w:hyperlink>
      <w:r w:rsidRPr="00877396">
        <w:rPr>
          <w:rStyle w:val="Hyperlink"/>
        </w:rPr>
        <w:t xml:space="preserve"> </w:t>
      </w:r>
    </w:p>
    <w:p w14:paraId="5DB3B80A" w14:textId="6AF6C76E" w:rsidR="00877396" w:rsidRPr="00877396" w:rsidRDefault="00877396" w:rsidP="00877396">
      <w:pPr>
        <w:pStyle w:val="Bulletindent1"/>
        <w:ind w:left="714" w:hanging="357"/>
        <w:rPr>
          <w:rStyle w:val="Hyperlink"/>
        </w:rPr>
      </w:pPr>
      <w:hyperlink r:id="rId31" w:history="1">
        <w:r w:rsidRPr="00877396">
          <w:rPr>
            <w:rStyle w:val="Hyperlink"/>
          </w:rPr>
          <w:t>Joint Advisory Statement between The Royal College of Radiologists &amp; Royal College Emergency Medicine regarding Emergency Computed Tomography scans and the use of Intravenous Iodinated Contrast Agents</w:t>
        </w:r>
      </w:hyperlink>
    </w:p>
    <w:p w14:paraId="3E5FE9FA" w14:textId="30C07D1C" w:rsidR="00877396" w:rsidRPr="00877396" w:rsidRDefault="00877396" w:rsidP="00877396">
      <w:pPr>
        <w:pStyle w:val="Bulletindent1"/>
        <w:rPr>
          <w:rStyle w:val="Hyperlink"/>
        </w:rPr>
      </w:pPr>
      <w:hyperlink r:id="rId32" w:history="1">
        <w:r w:rsidRPr="00877396">
          <w:rPr>
            <w:rStyle w:val="Hyperlink"/>
            <w:lang w:val="de-DE"/>
          </w:rPr>
          <w:t>DermNet – Drug hypersensitivity syndrome</w:t>
        </w:r>
      </w:hyperlink>
    </w:p>
    <w:p w14:paraId="18BD92E9" w14:textId="77777777" w:rsidR="002416AD" w:rsidRPr="002416AD" w:rsidRDefault="00877396" w:rsidP="00877396">
      <w:pPr>
        <w:pStyle w:val="Bulletindent1"/>
        <w:rPr>
          <w:rStyle w:val="Hyperlink"/>
          <w:color w:val="auto"/>
          <w:u w:val="none"/>
        </w:rPr>
      </w:pPr>
      <w:hyperlink r:id="rId33" w:history="1">
        <w:r w:rsidRPr="00877396">
          <w:rPr>
            <w:rStyle w:val="Hyperlink"/>
            <w:lang w:val="de-DE"/>
          </w:rPr>
          <w:t>NICE guideline Acute kidney injury: prevention, detection and management</w:t>
        </w:r>
      </w:hyperlink>
      <w:r>
        <w:rPr>
          <w:rStyle w:val="Hyperlink"/>
        </w:rPr>
        <w:t xml:space="preserve"> </w:t>
      </w:r>
    </w:p>
    <w:p w14:paraId="068AB94A" w14:textId="6264E264" w:rsidR="00533F89" w:rsidRPr="00533F89" w:rsidRDefault="007A1448" w:rsidP="00877396">
      <w:pPr>
        <w:pStyle w:val="Bulletindent1"/>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2D6ED6">
        <w:rPr>
          <w:highlight w:val="yellow"/>
        </w:rPr>
        <w:t>[[</w:t>
      </w:r>
      <w:r w:rsidR="00510425" w:rsidRPr="00DF77C7">
        <w:rPr>
          <w:highlight w:val="yellow"/>
        </w:rPr>
        <w:t>(appendices may be added as agreed locally including relevant patient questionnaires, links to protocols and any patient information</w:t>
      </w:r>
      <w:r w:rsidR="00510425" w:rsidRPr="002D6ED6">
        <w:rPr>
          <w:highlight w:val="yellow"/>
        </w:rPr>
        <w:t>)</w:t>
      </w:r>
      <w:r w:rsidRPr="002D6ED6">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2D6ED6">
        <w:rPr>
          <w:highlight w:val="yellow"/>
        </w:rPr>
        <w:t>[[</w:t>
      </w:r>
      <w:r w:rsidR="00510425" w:rsidRPr="00DF77C7">
        <w:rPr>
          <w:highlight w:val="yellow"/>
        </w:rPr>
        <w:t>(example – local versions/electronic systems may be used)</w:t>
      </w:r>
      <w:r w:rsidRPr="002D6ED6">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63E36443"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2D6ED6">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2D6ED6">
        <w:rPr>
          <w:rFonts w:cs="Arial"/>
          <w:highlight w:val="cyan"/>
        </w:rPr>
        <w:t>]</w:t>
      </w:r>
      <w:r w:rsidRPr="00825B58">
        <w:rPr>
          <w:rFonts w:cs="Arial"/>
        </w:rPr>
        <w:t xml:space="preserve"> for the above-named health care professionals who have signed the PGD to work under it</w:t>
      </w:r>
    </w:p>
    <w:p w14:paraId="46AA9F91" w14:textId="77777777" w:rsidR="002D6ED6" w:rsidRPr="00825B58" w:rsidRDefault="002D6ED6"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2D6ED6">
        <w:rPr>
          <w:highlight w:val="cyan"/>
        </w:rPr>
        <w:t>[</w:t>
      </w:r>
      <w:r w:rsidR="00510425" w:rsidRPr="002D6ED6">
        <w:rPr>
          <w:highlight w:val="cyan"/>
        </w:rPr>
        <w:t>Add details on how this information is to be retained according to organisation PGD policy.</w:t>
      </w:r>
      <w:r w:rsidRPr="002D6ED6">
        <w:rPr>
          <w:highlight w:val="cyan"/>
        </w:rPr>
        <w:t>]</w:t>
      </w:r>
    </w:p>
    <w:p w14:paraId="495DAEDB" w14:textId="77777777" w:rsidR="00E11FE0" w:rsidRDefault="00E11FE0" w:rsidP="00ED232C">
      <w:pPr>
        <w:pStyle w:val="PGDNormal"/>
      </w:pPr>
    </w:p>
    <w:sectPr w:rsidR="00E11FE0" w:rsidSect="00537E57">
      <w:headerReference w:type="even" r:id="rId34"/>
      <w:headerReference w:type="default" r:id="rId35"/>
      <w:footerReference w:type="default" r:id="rId36"/>
      <w:headerReference w:type="first" r:id="rId37"/>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D6ED6" w:rsidRDefault="005E6491" w:rsidP="002D6ED6">
    <w:pPr>
      <w:pStyle w:val="Footer"/>
      <w:spacing w:after="0"/>
      <w:rPr>
        <w:sz w:val="20"/>
        <w:szCs w:val="20"/>
        <w:highlight w:val="cyan"/>
      </w:rPr>
    </w:pPr>
    <w:r w:rsidRPr="002D6ED6">
      <w:rPr>
        <w:sz w:val="20"/>
        <w:szCs w:val="20"/>
        <w:highlight w:val="cyan"/>
      </w:rPr>
      <w:t>[</w:t>
    </w:r>
    <w:r w:rsidR="007F0048" w:rsidRPr="002D6ED6">
      <w:rPr>
        <w:sz w:val="20"/>
        <w:szCs w:val="20"/>
        <w:highlight w:val="cyan"/>
      </w:rPr>
      <w:t>Reference Number:</w:t>
    </w:r>
  </w:p>
  <w:p w14:paraId="37AB56FF" w14:textId="77777777" w:rsidR="007F0048" w:rsidRPr="002D6ED6" w:rsidRDefault="007F0048" w:rsidP="002D6ED6">
    <w:pPr>
      <w:pStyle w:val="PGDNormal"/>
      <w:spacing w:after="0"/>
      <w:rPr>
        <w:sz w:val="20"/>
        <w:highlight w:val="cyan"/>
      </w:rPr>
    </w:pPr>
    <w:r w:rsidRPr="002D6ED6">
      <w:rPr>
        <w:sz w:val="20"/>
        <w:highlight w:val="cyan"/>
      </w:rPr>
      <w:t>Valid from:</w:t>
    </w:r>
  </w:p>
  <w:p w14:paraId="433533CD" w14:textId="77777777" w:rsidR="007F0048" w:rsidRPr="002D6ED6" w:rsidRDefault="007F0048" w:rsidP="002D6ED6">
    <w:pPr>
      <w:pStyle w:val="Footer"/>
      <w:spacing w:after="0"/>
      <w:rPr>
        <w:sz w:val="20"/>
        <w:szCs w:val="20"/>
        <w:highlight w:val="cyan"/>
      </w:rPr>
    </w:pPr>
    <w:r w:rsidRPr="002D6ED6">
      <w:rPr>
        <w:sz w:val="20"/>
        <w:szCs w:val="20"/>
        <w:highlight w:val="cyan"/>
      </w:rPr>
      <w:t>Review date:</w:t>
    </w:r>
  </w:p>
  <w:p w14:paraId="6B111E08" w14:textId="239AE8CD" w:rsidR="007F0048" w:rsidRPr="00DF77C7" w:rsidRDefault="007F0048" w:rsidP="002D6ED6">
    <w:pPr>
      <w:pStyle w:val="Footer"/>
      <w:spacing w:after="0"/>
    </w:pPr>
    <w:r w:rsidRPr="002D6ED6">
      <w:rPr>
        <w:sz w:val="20"/>
        <w:szCs w:val="20"/>
        <w:highlight w:val="cyan"/>
      </w:rPr>
      <w:t>Expiry date:</w:t>
    </w:r>
    <w:r w:rsidR="005E6491" w:rsidRPr="002D6ED6">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2D6ED6">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2D6ED6"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2D6ED6">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2D6ED6">
      <w:rPr>
        <w:sz w:val="16"/>
        <w:szCs w:val="16"/>
        <w:highlight w:val="cyan"/>
      </w:rPr>
      <w:t>]</w:t>
    </w:r>
    <w:r w:rsidR="00B11B08" w:rsidRPr="00B11B08">
      <w:rPr>
        <w:sz w:val="16"/>
        <w:szCs w:val="16"/>
      </w:rPr>
      <w:t xml:space="preserve"> should be replaced with the user organisation’s own text. Text </w:t>
    </w:r>
    <w:r w:rsidR="005E6491" w:rsidRPr="002D6ED6">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2D6ED6">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2D6ED6">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947"/>
    <w:multiLevelType w:val="hybridMultilevel"/>
    <w:tmpl w:val="E9B2F224"/>
    <w:lvl w:ilvl="0" w:tplc="CF38273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E1031"/>
    <w:multiLevelType w:val="hybridMultilevel"/>
    <w:tmpl w:val="CE00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2D0E3783"/>
    <w:multiLevelType w:val="hybridMultilevel"/>
    <w:tmpl w:val="CD5277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456E76"/>
    <w:multiLevelType w:val="multilevel"/>
    <w:tmpl w:val="EE409148"/>
    <w:numStyleLink w:val="PGDtablebullet2"/>
  </w:abstractNum>
  <w:abstractNum w:abstractNumId="11"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954009"/>
    <w:multiLevelType w:val="multilevel"/>
    <w:tmpl w:val="6C8A4D2A"/>
    <w:numStyleLink w:val="PGDbullet2"/>
  </w:abstractNum>
  <w:abstractNum w:abstractNumId="17"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F0957"/>
    <w:multiLevelType w:val="hybridMultilevel"/>
    <w:tmpl w:val="0F687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3"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4"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5" w15:restartNumberingAfterBreak="0">
    <w:nsid w:val="79837A9B"/>
    <w:multiLevelType w:val="hybridMultilevel"/>
    <w:tmpl w:val="BC1E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023725"/>
    <w:multiLevelType w:val="singleLevel"/>
    <w:tmpl w:val="0809000B"/>
    <w:lvl w:ilvl="0">
      <w:start w:val="1"/>
      <w:numFmt w:val="bullet"/>
      <w:lvlText w:val=""/>
      <w:lvlJc w:val="left"/>
      <w:pPr>
        <w:ind w:left="1080" w:hanging="360"/>
      </w:pPr>
      <w:rPr>
        <w:rFonts w:ascii="Wingdings" w:hAnsi="Wingdings" w:hint="default"/>
        <w:sz w:val="22"/>
      </w:rPr>
    </w:lvl>
  </w:abstractNum>
  <w:abstractNum w:abstractNumId="28"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0"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8"/>
  </w:num>
  <w:num w:numId="2" w16cid:durableId="160244081">
    <w:abstractNumId w:val="21"/>
    <w:lvlOverride w:ilvl="0">
      <w:startOverride w:val="1"/>
    </w:lvlOverride>
  </w:num>
  <w:num w:numId="3" w16cid:durableId="559678070">
    <w:abstractNumId w:val="5"/>
    <w:lvlOverride w:ilvl="0">
      <w:startOverride w:val="1"/>
    </w:lvlOverride>
  </w:num>
  <w:num w:numId="4" w16cid:durableId="460340545">
    <w:abstractNumId w:val="11"/>
  </w:num>
  <w:num w:numId="5" w16cid:durableId="862549155">
    <w:abstractNumId w:val="23"/>
  </w:num>
  <w:num w:numId="6" w16cid:durableId="1902785077">
    <w:abstractNumId w:val="24"/>
  </w:num>
  <w:num w:numId="7" w16cid:durableId="1400252542">
    <w:abstractNumId w:val="14"/>
  </w:num>
  <w:num w:numId="8" w16cid:durableId="585113440">
    <w:abstractNumId w:val="9"/>
  </w:num>
  <w:num w:numId="9" w16cid:durableId="1512915418">
    <w:abstractNumId w:val="22"/>
  </w:num>
  <w:num w:numId="10" w16cid:durableId="759831936">
    <w:abstractNumId w:val="29"/>
  </w:num>
  <w:num w:numId="11" w16cid:durableId="1747412429">
    <w:abstractNumId w:val="3"/>
  </w:num>
  <w:num w:numId="12" w16cid:durableId="843521227">
    <w:abstractNumId w:val="17"/>
  </w:num>
  <w:num w:numId="13" w16cid:durableId="1297833641">
    <w:abstractNumId w:val="1"/>
  </w:num>
  <w:num w:numId="14" w16cid:durableId="1684160055">
    <w:abstractNumId w:val="28"/>
  </w:num>
  <w:num w:numId="15" w16cid:durableId="1610894224">
    <w:abstractNumId w:val="30"/>
  </w:num>
  <w:num w:numId="16" w16cid:durableId="1355812959">
    <w:abstractNumId w:val="10"/>
  </w:num>
  <w:num w:numId="17" w16cid:durableId="1708602711">
    <w:abstractNumId w:val="27"/>
  </w:num>
  <w:num w:numId="18" w16cid:durableId="1880973297">
    <w:abstractNumId w:val="13"/>
  </w:num>
  <w:num w:numId="19" w16cid:durableId="1760910594">
    <w:abstractNumId w:val="16"/>
  </w:num>
  <w:num w:numId="20" w16cid:durableId="77676389">
    <w:abstractNumId w:val="4"/>
  </w:num>
  <w:num w:numId="21" w16cid:durableId="1496384920">
    <w:abstractNumId w:val="12"/>
  </w:num>
  <w:num w:numId="22" w16cid:durableId="373623662">
    <w:abstractNumId w:val="0"/>
  </w:num>
  <w:num w:numId="23" w16cid:durableId="441388192">
    <w:abstractNumId w:val="21"/>
    <w:lvlOverride w:ilvl="0">
      <w:startOverride w:val="1"/>
    </w:lvlOverride>
  </w:num>
  <w:num w:numId="24" w16cid:durableId="73867840">
    <w:abstractNumId w:val="5"/>
    <w:lvlOverride w:ilvl="0">
      <w:startOverride w:val="1"/>
    </w:lvlOverride>
  </w:num>
  <w:num w:numId="25" w16cid:durableId="1312711915">
    <w:abstractNumId w:val="19"/>
  </w:num>
  <w:num w:numId="26" w16cid:durableId="1683317119">
    <w:abstractNumId w:val="26"/>
  </w:num>
  <w:num w:numId="27" w16cid:durableId="364259838">
    <w:abstractNumId w:val="20"/>
  </w:num>
  <w:num w:numId="28" w16cid:durableId="1267737300">
    <w:abstractNumId w:val="25"/>
  </w:num>
  <w:num w:numId="29" w16cid:durableId="427702607">
    <w:abstractNumId w:val="2"/>
  </w:num>
  <w:num w:numId="30" w16cid:durableId="1912883425">
    <w:abstractNumId w:val="12"/>
  </w:num>
  <w:num w:numId="31" w16cid:durableId="1946959112">
    <w:abstractNumId w:val="12"/>
  </w:num>
  <w:num w:numId="32" w16cid:durableId="1964115633">
    <w:abstractNumId w:val="12"/>
  </w:num>
  <w:num w:numId="33" w16cid:durableId="1424960209">
    <w:abstractNumId w:val="8"/>
  </w:num>
  <w:num w:numId="34" w16cid:durableId="146265211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40F"/>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16AD"/>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D6ED6"/>
    <w:rsid w:val="002E0743"/>
    <w:rsid w:val="002F134E"/>
    <w:rsid w:val="002F4DEC"/>
    <w:rsid w:val="002F5864"/>
    <w:rsid w:val="002F6451"/>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11F9"/>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996"/>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5915"/>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2A57"/>
    <w:rsid w:val="008B30AB"/>
    <w:rsid w:val="008B3958"/>
    <w:rsid w:val="008B4145"/>
    <w:rsid w:val="008B54A7"/>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057E"/>
    <w:rsid w:val="00B11B08"/>
    <w:rsid w:val="00B12430"/>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E0E22"/>
    <w:rsid w:val="00BE6C68"/>
    <w:rsid w:val="00BE7661"/>
    <w:rsid w:val="00BE7810"/>
    <w:rsid w:val="00BF09D0"/>
    <w:rsid w:val="00BF1BB5"/>
    <w:rsid w:val="00BF467C"/>
    <w:rsid w:val="00BF711A"/>
    <w:rsid w:val="00C005D8"/>
    <w:rsid w:val="00C02400"/>
    <w:rsid w:val="00C06E05"/>
    <w:rsid w:val="00C10DAE"/>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A2B"/>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19F8"/>
    <w:rsid w:val="00E837AA"/>
    <w:rsid w:val="00E84F11"/>
    <w:rsid w:val="00E905A4"/>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 w:val="028F1E04"/>
    <w:rsid w:val="06BC833C"/>
    <w:rsid w:val="0C9704FC"/>
    <w:rsid w:val="17BC41D7"/>
    <w:rsid w:val="350CF27E"/>
    <w:rsid w:val="4781EA96"/>
    <w:rsid w:val="4BE074FF"/>
    <w:rsid w:val="667B1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9F8"/>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984BE8"/>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984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984BE8"/>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984BE8"/>
    <w:pPr>
      <w:spacing w:before="200"/>
      <w:outlineLvl w:val="3"/>
    </w:pPr>
    <w:rPr>
      <w:rFonts w:ascii="Cambria" w:hAnsi="Cambria"/>
      <w:b/>
      <w:bCs/>
      <w:i/>
      <w:iCs/>
    </w:rPr>
  </w:style>
  <w:style w:type="paragraph" w:styleId="Heading5">
    <w:name w:val="heading 5"/>
    <w:basedOn w:val="Normal"/>
    <w:next w:val="Normal"/>
    <w:link w:val="Heading5Char"/>
    <w:uiPriority w:val="9"/>
    <w:qFormat/>
    <w:rsid w:val="00984BE8"/>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84BE8"/>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84BE8"/>
    <w:pPr>
      <w:outlineLvl w:val="6"/>
    </w:pPr>
    <w:rPr>
      <w:rFonts w:ascii="Cambria" w:hAnsi="Cambria"/>
      <w:i/>
      <w:iCs/>
    </w:rPr>
  </w:style>
  <w:style w:type="paragraph" w:styleId="Heading8">
    <w:name w:val="heading 8"/>
    <w:basedOn w:val="Normal"/>
    <w:next w:val="Normal"/>
    <w:link w:val="Heading8Char"/>
    <w:uiPriority w:val="9"/>
    <w:qFormat/>
    <w:rsid w:val="00984BE8"/>
    <w:pPr>
      <w:outlineLvl w:val="7"/>
    </w:pPr>
    <w:rPr>
      <w:rFonts w:ascii="Cambria" w:hAnsi="Cambria"/>
    </w:rPr>
  </w:style>
  <w:style w:type="paragraph" w:styleId="Heading9">
    <w:name w:val="heading 9"/>
    <w:basedOn w:val="Normal"/>
    <w:next w:val="Normal"/>
    <w:link w:val="Heading9Char"/>
    <w:uiPriority w:val="9"/>
    <w:qFormat/>
    <w:rsid w:val="00984BE8"/>
    <w:pPr>
      <w:outlineLvl w:val="8"/>
    </w:pPr>
    <w:rPr>
      <w:rFonts w:ascii="Cambria" w:hAnsi="Cambria"/>
      <w:i/>
      <w:iCs/>
      <w:spacing w:val="5"/>
    </w:rPr>
  </w:style>
  <w:style w:type="character" w:default="1" w:styleId="DefaultParagraphFont">
    <w:name w:val="Default Paragraph Font"/>
    <w:uiPriority w:val="1"/>
    <w:semiHidden/>
    <w:unhideWhenUsed/>
    <w:rsid w:val="00E819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19F8"/>
  </w:style>
  <w:style w:type="paragraph" w:customStyle="1" w:styleId="NICEnormal">
    <w:name w:val="NICE normal"/>
    <w:rsid w:val="00984BE8"/>
    <w:pPr>
      <w:spacing w:after="240" w:line="360" w:lineRule="auto"/>
    </w:pPr>
    <w:rPr>
      <w:rFonts w:ascii="Arial" w:eastAsia="Times New Roman" w:hAnsi="Arial"/>
      <w:lang w:val="en-US" w:eastAsia="en-US"/>
    </w:rPr>
  </w:style>
  <w:style w:type="character" w:customStyle="1" w:styleId="NICEnormalChar">
    <w:name w:val="NICE normal Char"/>
    <w:rsid w:val="00984BE8"/>
    <w:rPr>
      <w:rFonts w:ascii="Arial" w:eastAsia="Times New Roman" w:hAnsi="Arial"/>
      <w:sz w:val="24"/>
      <w:szCs w:val="24"/>
      <w:lang w:val="en-GB" w:eastAsia="en-US" w:bidi="ar-SA"/>
    </w:rPr>
  </w:style>
  <w:style w:type="character" w:customStyle="1" w:styleId="Heading1Char">
    <w:name w:val="Heading 1 Char"/>
    <w:link w:val="Heading1"/>
    <w:uiPriority w:val="1"/>
    <w:rsid w:val="00984BE8"/>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984BE8"/>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984BE8"/>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984BE8"/>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984BE8"/>
    <w:pPr>
      <w:ind w:left="720"/>
      <w:contextualSpacing/>
    </w:pPr>
    <w:rPr>
      <w:rFonts w:eastAsia="Calibri"/>
    </w:rPr>
  </w:style>
  <w:style w:type="character" w:styleId="Hyperlink">
    <w:name w:val="Hyperlink"/>
    <w:uiPriority w:val="99"/>
    <w:rsid w:val="00984BE8"/>
    <w:rPr>
      <w:color w:val="0000FF"/>
      <w:u w:val="single"/>
    </w:rPr>
  </w:style>
  <w:style w:type="paragraph" w:styleId="Header">
    <w:name w:val="header"/>
    <w:basedOn w:val="Normal"/>
    <w:link w:val="HeaderChar"/>
    <w:uiPriority w:val="99"/>
    <w:rsid w:val="00984BE8"/>
    <w:pPr>
      <w:tabs>
        <w:tab w:val="center" w:pos="4513"/>
        <w:tab w:val="right" w:pos="9026"/>
      </w:tabs>
    </w:pPr>
    <w:rPr>
      <w:rFonts w:ascii="Arial" w:hAnsi="Arial"/>
    </w:rPr>
  </w:style>
  <w:style w:type="paragraph" w:customStyle="1" w:styleId="NICEnormaldoublespacing">
    <w:name w:val="NICE normal double spacing"/>
    <w:basedOn w:val="NICEnormal"/>
    <w:rsid w:val="00984BE8"/>
  </w:style>
  <w:style w:type="character" w:customStyle="1" w:styleId="HeaderChar">
    <w:name w:val="Header Char"/>
    <w:link w:val="Header"/>
    <w:uiPriority w:val="99"/>
    <w:rsid w:val="00984BE8"/>
    <w:rPr>
      <w:rFonts w:ascii="Arial" w:eastAsiaTheme="minorHAnsi" w:hAnsi="Arial"/>
      <w:kern w:val="2"/>
      <w:lang w:eastAsia="en-US"/>
      <w14:ligatures w14:val="standardContextual"/>
    </w:rPr>
  </w:style>
  <w:style w:type="paragraph" w:styleId="Footer">
    <w:name w:val="footer"/>
    <w:basedOn w:val="Normal"/>
    <w:link w:val="FooterChar"/>
    <w:uiPriority w:val="99"/>
    <w:rsid w:val="00984BE8"/>
    <w:pPr>
      <w:tabs>
        <w:tab w:val="center" w:pos="4513"/>
        <w:tab w:val="right" w:pos="9026"/>
      </w:tabs>
    </w:pPr>
    <w:rPr>
      <w:rFonts w:ascii="Arial" w:hAnsi="Arial"/>
    </w:rPr>
  </w:style>
  <w:style w:type="character" w:customStyle="1" w:styleId="FooterChar">
    <w:name w:val="Footer Char"/>
    <w:link w:val="Footer"/>
    <w:uiPriority w:val="99"/>
    <w:rsid w:val="00984BE8"/>
    <w:rPr>
      <w:rFonts w:ascii="Arial" w:eastAsiaTheme="minorHAnsi" w:hAnsi="Arial"/>
      <w:kern w:val="2"/>
      <w:lang w:eastAsia="en-US"/>
      <w14:ligatures w14:val="standardContextual"/>
    </w:rPr>
  </w:style>
  <w:style w:type="paragraph" w:customStyle="1" w:styleId="Style1">
    <w:name w:val="Style1"/>
    <w:basedOn w:val="Normal"/>
    <w:autoRedefine/>
    <w:rsid w:val="00984BE8"/>
    <w:pPr>
      <w:keepNext/>
      <w:spacing w:line="360" w:lineRule="auto"/>
      <w:ind w:left="567"/>
    </w:pPr>
    <w:rPr>
      <w:rFonts w:ascii="Arial" w:hAnsi="Arial" w:cs="Arial"/>
      <w:szCs w:val="16"/>
    </w:rPr>
  </w:style>
  <w:style w:type="paragraph" w:customStyle="1" w:styleId="Unnumberedboldheading">
    <w:name w:val="Unnumbered bold heading"/>
    <w:next w:val="NICEnormal"/>
    <w:rsid w:val="00984BE8"/>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984BE8"/>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984B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BE8"/>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984BE8"/>
  </w:style>
  <w:style w:type="paragraph" w:customStyle="1" w:styleId="Introtext">
    <w:name w:val="Intro text"/>
    <w:basedOn w:val="PGDNormal"/>
    <w:rsid w:val="00984BE8"/>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984BE8"/>
    <w:pPr>
      <w:tabs>
        <w:tab w:val="num" w:pos="360"/>
      </w:tabs>
    </w:pPr>
    <w:rPr>
      <w:szCs w:val="24"/>
    </w:rPr>
  </w:style>
  <w:style w:type="character" w:customStyle="1" w:styleId="Numberedheading1CharChar">
    <w:name w:val="Numbered heading 1 Char Char"/>
    <w:link w:val="Numberedheading1"/>
    <w:rsid w:val="00984BE8"/>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984BE8"/>
    <w:pPr>
      <w:tabs>
        <w:tab w:val="num" w:pos="360"/>
      </w:tabs>
    </w:pPr>
  </w:style>
  <w:style w:type="character" w:customStyle="1" w:styleId="Numberedheading2Char">
    <w:name w:val="Numbered heading 2 Char"/>
    <w:basedOn w:val="Heading2Char"/>
    <w:link w:val="Numberedheading2"/>
    <w:rsid w:val="00984BE8"/>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984BE8"/>
    <w:pPr>
      <w:tabs>
        <w:tab w:val="num" w:pos="360"/>
      </w:tabs>
    </w:pPr>
    <w:rPr>
      <w:sz w:val="26"/>
    </w:rPr>
  </w:style>
  <w:style w:type="paragraph" w:customStyle="1" w:styleId="Numberedlevel4text">
    <w:name w:val="Numbered level 4 text"/>
    <w:basedOn w:val="NICEnormal"/>
    <w:next w:val="NICEnormal"/>
    <w:rsid w:val="00984BE8"/>
    <w:pPr>
      <w:tabs>
        <w:tab w:val="num" w:pos="360"/>
      </w:tabs>
    </w:pPr>
  </w:style>
  <w:style w:type="paragraph" w:customStyle="1" w:styleId="Numberedlevel3text">
    <w:name w:val="Numbered level 3 text"/>
    <w:basedOn w:val="Numberedheading3"/>
    <w:rsid w:val="00984BE8"/>
    <w:pPr>
      <w:spacing w:after="240"/>
    </w:pPr>
    <w:rPr>
      <w:b w:val="0"/>
      <w:sz w:val="24"/>
    </w:rPr>
  </w:style>
  <w:style w:type="paragraph" w:customStyle="1" w:styleId="Bulletindent2">
    <w:name w:val="Bullet indent 2"/>
    <w:basedOn w:val="NICEnormal"/>
    <w:rsid w:val="00984BE8"/>
    <w:pPr>
      <w:tabs>
        <w:tab w:val="num" w:pos="360"/>
      </w:tabs>
      <w:spacing w:after="0"/>
      <w:ind w:left="1702" w:hanging="284"/>
    </w:pPr>
  </w:style>
  <w:style w:type="paragraph" w:customStyle="1" w:styleId="Title16ptleft">
    <w:name w:val="Title 16 pt left"/>
    <w:basedOn w:val="Title16pt"/>
    <w:rsid w:val="00984BE8"/>
  </w:style>
  <w:style w:type="paragraph" w:customStyle="1" w:styleId="Bulletleft1">
    <w:name w:val="Bullet left 1"/>
    <w:basedOn w:val="NICEnormal"/>
    <w:rsid w:val="00984BE8"/>
    <w:pPr>
      <w:tabs>
        <w:tab w:val="num" w:pos="360"/>
      </w:tabs>
      <w:spacing w:after="0"/>
    </w:pPr>
  </w:style>
  <w:style w:type="character" w:customStyle="1" w:styleId="Bulletleft1Char">
    <w:name w:val="Bullet left 1 Char"/>
    <w:basedOn w:val="NICEnormalChar"/>
    <w:rsid w:val="00984BE8"/>
    <w:rPr>
      <w:rFonts w:ascii="Arial" w:eastAsia="Times New Roman" w:hAnsi="Arial"/>
      <w:sz w:val="24"/>
      <w:szCs w:val="24"/>
      <w:lang w:val="en-GB" w:eastAsia="en-US" w:bidi="ar-SA"/>
    </w:rPr>
  </w:style>
  <w:style w:type="paragraph" w:customStyle="1" w:styleId="Bulletleft2">
    <w:name w:val="Bullet left 2"/>
    <w:basedOn w:val="NICEnormal"/>
    <w:rsid w:val="00984BE8"/>
    <w:pPr>
      <w:tabs>
        <w:tab w:val="num" w:pos="360"/>
      </w:tabs>
      <w:spacing w:after="0"/>
      <w:ind w:left="568" w:hanging="284"/>
    </w:pPr>
  </w:style>
  <w:style w:type="paragraph" w:customStyle="1" w:styleId="Bulletleft3">
    <w:name w:val="Bullet left 3"/>
    <w:basedOn w:val="NICEnormal"/>
    <w:rsid w:val="00984BE8"/>
    <w:pPr>
      <w:tabs>
        <w:tab w:val="num" w:pos="360"/>
      </w:tabs>
      <w:spacing w:after="0"/>
    </w:pPr>
  </w:style>
  <w:style w:type="paragraph" w:customStyle="1" w:styleId="Bulletindent1">
    <w:name w:val="Bullet indent 1"/>
    <w:basedOn w:val="NICEnormal"/>
    <w:rsid w:val="00984BE8"/>
    <w:pPr>
      <w:numPr>
        <w:numId w:val="21"/>
      </w:numPr>
      <w:spacing w:before="120" w:after="120" w:line="240" w:lineRule="auto"/>
    </w:pPr>
    <w:rPr>
      <w:sz w:val="22"/>
      <w:lang w:val="en-GB"/>
    </w:rPr>
  </w:style>
  <w:style w:type="paragraph" w:customStyle="1" w:styleId="Bulletindent3">
    <w:name w:val="Bullet indent 3"/>
    <w:basedOn w:val="NICEnormal"/>
    <w:rsid w:val="00984BE8"/>
    <w:pPr>
      <w:tabs>
        <w:tab w:val="num" w:pos="360"/>
      </w:tabs>
      <w:spacing w:after="0"/>
    </w:pPr>
  </w:style>
  <w:style w:type="paragraph" w:customStyle="1" w:styleId="Numberedlevel2text">
    <w:name w:val="Numbered level 2 text"/>
    <w:basedOn w:val="Numberedheading2"/>
    <w:rsid w:val="00984BE8"/>
    <w:pPr>
      <w:spacing w:after="240"/>
    </w:pPr>
    <w:rPr>
      <w:b/>
      <w:i/>
    </w:rPr>
  </w:style>
  <w:style w:type="paragraph" w:customStyle="1" w:styleId="Bulletleft1last">
    <w:name w:val="Bullet left 1 last"/>
    <w:basedOn w:val="NICEnormal"/>
    <w:rsid w:val="00984BE8"/>
    <w:pPr>
      <w:tabs>
        <w:tab w:val="num" w:pos="360"/>
      </w:tabs>
    </w:pPr>
    <w:rPr>
      <w:rFonts w:cs="Arial"/>
    </w:rPr>
  </w:style>
  <w:style w:type="character" w:customStyle="1" w:styleId="Bulletleft1lastChar">
    <w:name w:val="Bullet left 1 last Char"/>
    <w:rsid w:val="00984BE8"/>
    <w:rPr>
      <w:rFonts w:ascii="Arial" w:eastAsia="Times New Roman" w:hAnsi="Arial" w:cs="Arial"/>
      <w:sz w:val="24"/>
      <w:szCs w:val="24"/>
      <w:lang w:eastAsia="en-US"/>
    </w:rPr>
  </w:style>
  <w:style w:type="paragraph" w:customStyle="1" w:styleId="boxedtext">
    <w:name w:val="boxed text"/>
    <w:basedOn w:val="NICEnormal"/>
    <w:rsid w:val="00984BE8"/>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984BE8"/>
    <w:rPr>
      <w:rFonts w:ascii="Arial" w:hAnsi="Arial"/>
      <w:sz w:val="24"/>
    </w:rPr>
  </w:style>
  <w:style w:type="paragraph" w:customStyle="1" w:styleId="Bulletindent1last">
    <w:name w:val="Bullet indent 1 last"/>
    <w:basedOn w:val="NICEnormal"/>
    <w:next w:val="NICEnormal"/>
    <w:rsid w:val="00984BE8"/>
    <w:pPr>
      <w:numPr>
        <w:numId w:val="14"/>
      </w:numPr>
    </w:pPr>
    <w:rPr>
      <w:sz w:val="22"/>
      <w:lang w:val="en-GB"/>
    </w:rPr>
  </w:style>
  <w:style w:type="paragraph" w:customStyle="1" w:styleId="NICEnormalindented">
    <w:name w:val="NICE normal indented"/>
    <w:basedOn w:val="NICEnormal"/>
    <w:rsid w:val="00984BE8"/>
    <w:pPr>
      <w:tabs>
        <w:tab w:val="left" w:pos="1134"/>
      </w:tabs>
      <w:ind w:left="1134"/>
    </w:pPr>
  </w:style>
  <w:style w:type="paragraph" w:customStyle="1" w:styleId="Tabletitle">
    <w:name w:val="Table title"/>
    <w:basedOn w:val="NICEnormal"/>
    <w:next w:val="NICEnormal"/>
    <w:rsid w:val="00984BE8"/>
    <w:pPr>
      <w:keepNext/>
      <w:spacing w:after="60" w:line="240" w:lineRule="auto"/>
    </w:pPr>
    <w:rPr>
      <w:b/>
    </w:rPr>
  </w:style>
  <w:style w:type="paragraph" w:customStyle="1" w:styleId="Tabletext">
    <w:name w:val="Table text"/>
    <w:basedOn w:val="PGDNormal"/>
    <w:rsid w:val="00984BE8"/>
    <w:pPr>
      <w:keepNext/>
      <w:spacing w:after="60"/>
    </w:pPr>
  </w:style>
  <w:style w:type="paragraph" w:customStyle="1" w:styleId="Section2paragraphs">
    <w:name w:val="Section 2 paragraphs"/>
    <w:basedOn w:val="NICEnormal"/>
    <w:rsid w:val="00984BE8"/>
    <w:pPr>
      <w:tabs>
        <w:tab w:val="num" w:pos="360"/>
      </w:tabs>
    </w:pPr>
  </w:style>
  <w:style w:type="paragraph" w:customStyle="1" w:styleId="Section3paragraphs">
    <w:name w:val="Section 3 paragraphs"/>
    <w:basedOn w:val="NICEnormal"/>
    <w:rsid w:val="00984BE8"/>
    <w:pPr>
      <w:tabs>
        <w:tab w:val="num" w:pos="360"/>
      </w:tabs>
    </w:pPr>
  </w:style>
  <w:style w:type="paragraph" w:customStyle="1" w:styleId="Section411paragraphs">
    <w:name w:val="Section 4.1.1 paragraphs"/>
    <w:basedOn w:val="NICEnormal"/>
    <w:rsid w:val="00984BE8"/>
    <w:pPr>
      <w:tabs>
        <w:tab w:val="num" w:pos="360"/>
      </w:tabs>
    </w:pPr>
  </w:style>
  <w:style w:type="paragraph" w:customStyle="1" w:styleId="Section412paragraphs">
    <w:name w:val="Section 4.1.2 paragraphs"/>
    <w:basedOn w:val="NICEnormal"/>
    <w:rsid w:val="00984BE8"/>
    <w:pPr>
      <w:tabs>
        <w:tab w:val="num" w:pos="360"/>
      </w:tabs>
    </w:pPr>
  </w:style>
  <w:style w:type="paragraph" w:customStyle="1" w:styleId="Section42paragraphs">
    <w:name w:val="Section 4.2 paragraphs"/>
    <w:basedOn w:val="NICEnormal"/>
    <w:rsid w:val="00984BE8"/>
    <w:pPr>
      <w:tabs>
        <w:tab w:val="num" w:pos="360"/>
      </w:tabs>
    </w:pPr>
  </w:style>
  <w:style w:type="paragraph" w:customStyle="1" w:styleId="Section43paragraphs">
    <w:name w:val="Section 4.3 paragraphs"/>
    <w:basedOn w:val="NICEnormal"/>
    <w:rsid w:val="00984BE8"/>
    <w:pPr>
      <w:tabs>
        <w:tab w:val="num" w:pos="360"/>
      </w:tabs>
    </w:pPr>
  </w:style>
  <w:style w:type="paragraph" w:customStyle="1" w:styleId="Appendixlevel1">
    <w:name w:val="Appendix level 1"/>
    <w:basedOn w:val="NICEnormal"/>
    <w:autoRedefine/>
    <w:rsid w:val="00984BE8"/>
    <w:pPr>
      <w:tabs>
        <w:tab w:val="num" w:pos="360"/>
      </w:tabs>
      <w:spacing w:before="240"/>
    </w:pPr>
  </w:style>
  <w:style w:type="paragraph" w:customStyle="1" w:styleId="Appendixlevel2">
    <w:name w:val="Appendix level 2"/>
    <w:basedOn w:val="NICEnormal"/>
    <w:rsid w:val="00984BE8"/>
    <w:pPr>
      <w:tabs>
        <w:tab w:val="num" w:pos="360"/>
      </w:tabs>
      <w:spacing w:before="240"/>
    </w:pPr>
  </w:style>
  <w:style w:type="paragraph" w:customStyle="1" w:styleId="Appendixbullet">
    <w:name w:val="Appendix bullet"/>
    <w:basedOn w:val="NICEnormal"/>
    <w:rsid w:val="00984BE8"/>
    <w:pPr>
      <w:tabs>
        <w:tab w:val="num" w:pos="360"/>
      </w:tabs>
      <w:spacing w:after="0" w:line="240" w:lineRule="auto"/>
    </w:pPr>
  </w:style>
  <w:style w:type="paragraph" w:customStyle="1" w:styleId="Appendixreferences">
    <w:name w:val="Appendix references"/>
    <w:basedOn w:val="NICEnormal"/>
    <w:rsid w:val="00984BE8"/>
    <w:pPr>
      <w:tabs>
        <w:tab w:val="left" w:pos="567"/>
      </w:tabs>
      <w:spacing w:after="120" w:line="240" w:lineRule="auto"/>
      <w:ind w:left="567"/>
    </w:pPr>
  </w:style>
  <w:style w:type="paragraph" w:customStyle="1" w:styleId="References">
    <w:name w:val="References"/>
    <w:basedOn w:val="PGDNormal"/>
    <w:rsid w:val="00984BE8"/>
    <w:pPr>
      <w:tabs>
        <w:tab w:val="num" w:pos="360"/>
      </w:tabs>
      <w:spacing w:after="120"/>
    </w:pPr>
  </w:style>
  <w:style w:type="paragraph" w:styleId="BalloonText">
    <w:name w:val="Balloon Text"/>
    <w:basedOn w:val="Normal"/>
    <w:link w:val="BalloonTextChar"/>
    <w:semiHidden/>
    <w:rsid w:val="00984BE8"/>
    <w:rPr>
      <w:rFonts w:ascii="Tahoma" w:hAnsi="Tahoma" w:cs="Tahoma"/>
      <w:sz w:val="16"/>
      <w:szCs w:val="16"/>
    </w:rPr>
  </w:style>
  <w:style w:type="character" w:customStyle="1" w:styleId="BalloonTextChar">
    <w:name w:val="Balloon Text Char"/>
    <w:link w:val="BalloonText"/>
    <w:semiHidden/>
    <w:rsid w:val="00984BE8"/>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984BE8"/>
    <w:rPr>
      <w:sz w:val="16"/>
      <w:szCs w:val="16"/>
    </w:rPr>
  </w:style>
  <w:style w:type="paragraph" w:styleId="CommentText">
    <w:name w:val="annotation text"/>
    <w:basedOn w:val="Normal"/>
    <w:link w:val="CommentTextChar1"/>
    <w:uiPriority w:val="99"/>
    <w:unhideWhenUsed/>
    <w:rsid w:val="00984BE8"/>
  </w:style>
  <w:style w:type="character" w:customStyle="1" w:styleId="CommentTextChar">
    <w:name w:val="Comment Text Char"/>
    <w:uiPriority w:val="99"/>
    <w:rsid w:val="00984BE8"/>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984BE8"/>
    <w:rPr>
      <w:b/>
      <w:bCs/>
    </w:rPr>
  </w:style>
  <w:style w:type="character" w:customStyle="1" w:styleId="CommentSubjectChar">
    <w:name w:val="Comment Subject Char"/>
    <w:semiHidden/>
    <w:rsid w:val="00984BE8"/>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984BE8"/>
    <w:pPr>
      <w:spacing w:before="100" w:beforeAutospacing="1" w:after="100" w:afterAutospacing="1"/>
    </w:pPr>
  </w:style>
  <w:style w:type="paragraph" w:styleId="TOC1">
    <w:name w:val="toc 1"/>
    <w:basedOn w:val="Normal"/>
    <w:next w:val="Normal"/>
    <w:autoRedefine/>
    <w:rsid w:val="00984BE8"/>
    <w:rPr>
      <w:rFonts w:ascii="Arial" w:hAnsi="Arial"/>
    </w:rPr>
  </w:style>
  <w:style w:type="paragraph" w:styleId="TOC2">
    <w:name w:val="toc 2"/>
    <w:basedOn w:val="Normal"/>
    <w:next w:val="Normal"/>
    <w:autoRedefine/>
    <w:rsid w:val="00984BE8"/>
    <w:pPr>
      <w:ind w:left="240"/>
    </w:pPr>
    <w:rPr>
      <w:rFonts w:ascii="Arial" w:hAnsi="Arial"/>
    </w:rPr>
  </w:style>
  <w:style w:type="paragraph" w:customStyle="1" w:styleId="Frontpagetitle">
    <w:name w:val="Front page title"/>
    <w:basedOn w:val="Normal"/>
    <w:rsid w:val="00984BE8"/>
    <w:pPr>
      <w:spacing w:after="240"/>
      <w:jc w:val="center"/>
    </w:pPr>
    <w:rPr>
      <w:rFonts w:ascii="Arial" w:hAnsi="Arial" w:cs="Arial"/>
      <w:sz w:val="48"/>
      <w:szCs w:val="48"/>
      <w:lang w:val="en-US"/>
    </w:rPr>
  </w:style>
  <w:style w:type="paragraph" w:customStyle="1" w:styleId="Frontpagedate">
    <w:name w:val="Front page date"/>
    <w:basedOn w:val="Normal"/>
    <w:rsid w:val="00984BE8"/>
    <w:pPr>
      <w:spacing w:after="240"/>
    </w:pPr>
    <w:rPr>
      <w:rFonts w:ascii="Arial" w:hAnsi="Arial" w:cs="Arial"/>
      <w:sz w:val="32"/>
      <w:szCs w:val="32"/>
      <w:lang w:val="en-US"/>
    </w:rPr>
  </w:style>
  <w:style w:type="paragraph" w:customStyle="1" w:styleId="Frontpageguidelinenumber">
    <w:name w:val="Front page guideline number"/>
    <w:basedOn w:val="Normal"/>
    <w:rsid w:val="00984BE8"/>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984BE8"/>
    <w:pPr>
      <w:outlineLvl w:val="9"/>
    </w:pPr>
    <w:rPr>
      <w:lang w:bidi="en-US"/>
    </w:rPr>
  </w:style>
  <w:style w:type="paragraph" w:styleId="TOC3">
    <w:name w:val="toc 3"/>
    <w:basedOn w:val="Normal"/>
    <w:next w:val="Normal"/>
    <w:autoRedefine/>
    <w:semiHidden/>
    <w:rsid w:val="00984BE8"/>
    <w:pPr>
      <w:ind w:left="480"/>
    </w:pPr>
    <w:rPr>
      <w:rFonts w:ascii="Arial" w:hAnsi="Arial"/>
    </w:rPr>
  </w:style>
  <w:style w:type="character" w:styleId="FollowedHyperlink">
    <w:name w:val="FollowedHyperlink"/>
    <w:unhideWhenUsed/>
    <w:rsid w:val="00984BE8"/>
    <w:rPr>
      <w:color w:val="800080"/>
      <w:u w:val="single"/>
    </w:rPr>
  </w:style>
  <w:style w:type="paragraph" w:customStyle="1" w:styleId="Level2text">
    <w:name w:val="Level 2 text"/>
    <w:basedOn w:val="Numberedheading2"/>
    <w:locked/>
    <w:rsid w:val="00984BE8"/>
    <w:pPr>
      <w:numPr>
        <w:ilvl w:val="1"/>
        <w:numId w:val="1"/>
      </w:numPr>
    </w:pPr>
    <w:rPr>
      <w:b/>
      <w:i/>
    </w:rPr>
  </w:style>
  <w:style w:type="paragraph" w:styleId="FootnoteText">
    <w:name w:val="footnote text"/>
    <w:basedOn w:val="Normal"/>
    <w:link w:val="FootnoteTextChar1"/>
    <w:semiHidden/>
    <w:rsid w:val="00984BE8"/>
    <w:rPr>
      <w:rFonts w:ascii="Arial" w:eastAsia="Calibri" w:hAnsi="Arial"/>
    </w:rPr>
  </w:style>
  <w:style w:type="character" w:customStyle="1" w:styleId="FootnoteTextChar">
    <w:name w:val="Footnote Text Char"/>
    <w:rsid w:val="00984BE8"/>
    <w:rPr>
      <w:rFonts w:ascii="Arial" w:eastAsia="Times New Roman" w:hAnsi="Arial"/>
    </w:rPr>
  </w:style>
  <w:style w:type="character" w:styleId="FootnoteReference">
    <w:name w:val="footnote reference"/>
    <w:rsid w:val="00984BE8"/>
    <w:rPr>
      <w:vertAlign w:val="superscript"/>
    </w:rPr>
  </w:style>
  <w:style w:type="paragraph" w:customStyle="1" w:styleId="Paragraph">
    <w:name w:val="Paragraph"/>
    <w:basedOn w:val="Paragraphnonumbers"/>
    <w:uiPriority w:val="4"/>
    <w:qFormat/>
    <w:rsid w:val="00984BE8"/>
    <w:pPr>
      <w:numPr>
        <w:numId w:val="11"/>
      </w:numPr>
      <w:tabs>
        <w:tab w:val="left" w:pos="567"/>
      </w:tabs>
    </w:pPr>
  </w:style>
  <w:style w:type="paragraph" w:customStyle="1" w:styleId="Bullets">
    <w:name w:val="Bullets"/>
    <w:basedOn w:val="Normal"/>
    <w:uiPriority w:val="5"/>
    <w:qFormat/>
    <w:rsid w:val="00984BE8"/>
    <w:pPr>
      <w:numPr>
        <w:numId w:val="23"/>
      </w:numPr>
      <w:spacing w:after="120" w:line="276" w:lineRule="auto"/>
    </w:pPr>
    <w:rPr>
      <w:rFonts w:ascii="Arial" w:hAnsi="Arial"/>
    </w:rPr>
  </w:style>
  <w:style w:type="paragraph" w:customStyle="1" w:styleId="Subbullets">
    <w:name w:val="Sub bullets"/>
    <w:basedOn w:val="Normal"/>
    <w:uiPriority w:val="6"/>
    <w:qFormat/>
    <w:rsid w:val="00984BE8"/>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984BE8"/>
    <w:pPr>
      <w:spacing w:after="240" w:line="276" w:lineRule="auto"/>
    </w:pPr>
    <w:rPr>
      <w:rFonts w:ascii="Arial" w:hAnsi="Arial"/>
    </w:rPr>
  </w:style>
  <w:style w:type="paragraph" w:styleId="TOAHeading">
    <w:name w:val="toa heading"/>
    <w:basedOn w:val="Normal"/>
    <w:next w:val="Normal"/>
    <w:semiHidden/>
    <w:rsid w:val="00984BE8"/>
    <w:pPr>
      <w:spacing w:before="120"/>
    </w:pPr>
    <w:rPr>
      <w:rFonts w:ascii="Arial" w:hAnsi="Arial"/>
      <w:b/>
      <w:bCs/>
    </w:rPr>
  </w:style>
  <w:style w:type="paragraph" w:styleId="TOC4">
    <w:name w:val="toc 4"/>
    <w:basedOn w:val="Normal"/>
    <w:next w:val="Normal"/>
    <w:autoRedefine/>
    <w:semiHidden/>
    <w:rsid w:val="00984BE8"/>
    <w:pPr>
      <w:ind w:left="720"/>
    </w:pPr>
    <w:rPr>
      <w:rFonts w:ascii="Arial" w:hAnsi="Arial"/>
    </w:rPr>
  </w:style>
  <w:style w:type="paragraph" w:customStyle="1" w:styleId="Bulletindent1alast">
    <w:name w:val="Bullet indent 1a last"/>
    <w:basedOn w:val="Bulletindent1last"/>
    <w:qFormat/>
    <w:rsid w:val="00984BE8"/>
    <w:pPr>
      <w:ind w:left="2552"/>
    </w:pPr>
  </w:style>
  <w:style w:type="paragraph" w:customStyle="1" w:styleId="Bulletindent2a">
    <w:name w:val="Bullet indent 2a"/>
    <w:basedOn w:val="Normal"/>
    <w:qFormat/>
    <w:rsid w:val="00984BE8"/>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984BE8"/>
    <w:pPr>
      <w:tabs>
        <w:tab w:val="num" w:pos="2552"/>
      </w:tabs>
      <w:ind w:left="2552"/>
    </w:pPr>
  </w:style>
  <w:style w:type="paragraph" w:customStyle="1" w:styleId="Frontpagegreentitle">
    <w:name w:val="Front page green title"/>
    <w:basedOn w:val="Normal"/>
    <w:rsid w:val="00984BE8"/>
    <w:pPr>
      <w:jc w:val="center"/>
    </w:pPr>
    <w:rPr>
      <w:rFonts w:ascii="Arial" w:hAnsi="Arial" w:cs="Arial"/>
      <w:b/>
      <w:color w:val="009999"/>
      <w:sz w:val="64"/>
      <w:szCs w:val="64"/>
    </w:rPr>
  </w:style>
  <w:style w:type="paragraph" w:styleId="TOC5">
    <w:name w:val="toc 5"/>
    <w:basedOn w:val="Normal"/>
    <w:next w:val="Normal"/>
    <w:autoRedefine/>
    <w:semiHidden/>
    <w:unhideWhenUsed/>
    <w:rsid w:val="00984BE8"/>
    <w:pPr>
      <w:spacing w:after="100" w:line="276" w:lineRule="auto"/>
      <w:ind w:left="880"/>
    </w:pPr>
  </w:style>
  <w:style w:type="paragraph" w:styleId="TOC6">
    <w:name w:val="toc 6"/>
    <w:basedOn w:val="Normal"/>
    <w:next w:val="Normal"/>
    <w:autoRedefine/>
    <w:semiHidden/>
    <w:unhideWhenUsed/>
    <w:rsid w:val="00984BE8"/>
    <w:pPr>
      <w:spacing w:after="100" w:line="276" w:lineRule="auto"/>
      <w:ind w:left="1100"/>
    </w:pPr>
  </w:style>
  <w:style w:type="paragraph" w:styleId="TOC7">
    <w:name w:val="toc 7"/>
    <w:basedOn w:val="Normal"/>
    <w:next w:val="Normal"/>
    <w:autoRedefine/>
    <w:semiHidden/>
    <w:unhideWhenUsed/>
    <w:rsid w:val="00984BE8"/>
    <w:pPr>
      <w:spacing w:after="100" w:line="276" w:lineRule="auto"/>
      <w:ind w:left="1320"/>
    </w:pPr>
  </w:style>
  <w:style w:type="paragraph" w:styleId="TOC8">
    <w:name w:val="toc 8"/>
    <w:basedOn w:val="Normal"/>
    <w:next w:val="Normal"/>
    <w:autoRedefine/>
    <w:semiHidden/>
    <w:unhideWhenUsed/>
    <w:rsid w:val="00984BE8"/>
    <w:pPr>
      <w:spacing w:after="100" w:line="276" w:lineRule="auto"/>
      <w:ind w:left="1540"/>
    </w:pPr>
  </w:style>
  <w:style w:type="paragraph" w:styleId="TOC9">
    <w:name w:val="toc 9"/>
    <w:basedOn w:val="Normal"/>
    <w:next w:val="Normal"/>
    <w:autoRedefine/>
    <w:semiHidden/>
    <w:unhideWhenUsed/>
    <w:rsid w:val="00984BE8"/>
    <w:pPr>
      <w:spacing w:after="100" w:line="276" w:lineRule="auto"/>
      <w:ind w:left="1760"/>
    </w:pPr>
  </w:style>
  <w:style w:type="paragraph" w:customStyle="1" w:styleId="Question">
    <w:name w:val="Question"/>
    <w:basedOn w:val="References"/>
    <w:qFormat/>
    <w:rsid w:val="00984BE8"/>
    <w:pPr>
      <w:keepNext/>
      <w:numPr>
        <w:numId w:val="4"/>
      </w:numPr>
    </w:pPr>
    <w:rPr>
      <w:b/>
    </w:rPr>
  </w:style>
  <w:style w:type="paragraph" w:styleId="EndnoteText">
    <w:name w:val="endnote text"/>
    <w:basedOn w:val="Normal"/>
    <w:link w:val="EndnoteTextChar1"/>
    <w:semiHidden/>
    <w:unhideWhenUsed/>
    <w:rsid w:val="00984BE8"/>
  </w:style>
  <w:style w:type="character" w:customStyle="1" w:styleId="EndnoteTextChar">
    <w:name w:val="Endnote Text Char"/>
    <w:semiHidden/>
    <w:rsid w:val="00984BE8"/>
    <w:rPr>
      <w:rFonts w:ascii="Times New Roman" w:eastAsia="Times New Roman" w:hAnsi="Times New Roman"/>
    </w:rPr>
  </w:style>
  <w:style w:type="character" w:styleId="EndnoteReference">
    <w:name w:val="endnote reference"/>
    <w:semiHidden/>
    <w:unhideWhenUsed/>
    <w:rsid w:val="00984BE8"/>
    <w:rPr>
      <w:vertAlign w:val="superscript"/>
    </w:rPr>
  </w:style>
  <w:style w:type="paragraph" w:customStyle="1" w:styleId="Style4">
    <w:name w:val="Style4"/>
    <w:basedOn w:val="Normal"/>
    <w:autoRedefine/>
    <w:rsid w:val="00984BE8"/>
    <w:pPr>
      <w:keepNext/>
      <w:spacing w:line="360" w:lineRule="auto"/>
      <w:ind w:left="567"/>
    </w:pPr>
    <w:rPr>
      <w:rFonts w:ascii="Arial" w:hAnsi="Arial" w:cs="Arial"/>
    </w:rPr>
  </w:style>
  <w:style w:type="paragraph" w:customStyle="1" w:styleId="Bodytextosteo">
    <w:name w:val="Body text osteo"/>
    <w:basedOn w:val="BodyText"/>
    <w:autoRedefine/>
    <w:rsid w:val="00984BE8"/>
    <w:pPr>
      <w:spacing w:after="0" w:line="360" w:lineRule="auto"/>
      <w:ind w:left="567"/>
    </w:pPr>
    <w:rPr>
      <w:rFonts w:ascii="Arial" w:hAnsi="Arial" w:cs="Arial"/>
    </w:rPr>
  </w:style>
  <w:style w:type="paragraph" w:styleId="BodyText">
    <w:name w:val="Body Text"/>
    <w:basedOn w:val="Normal"/>
    <w:link w:val="BodyTextChar"/>
    <w:rsid w:val="00984BE8"/>
    <w:pPr>
      <w:spacing w:after="120"/>
    </w:pPr>
  </w:style>
  <w:style w:type="paragraph" w:customStyle="1" w:styleId="bulletdoubleindent">
    <w:name w:val="bullet double indent"/>
    <w:basedOn w:val="Normal"/>
    <w:autoRedefine/>
    <w:rsid w:val="00984BE8"/>
    <w:pPr>
      <w:numPr>
        <w:numId w:val="5"/>
      </w:numPr>
      <w:spacing w:line="360" w:lineRule="auto"/>
    </w:pPr>
    <w:rPr>
      <w:rFonts w:ascii="Arial" w:eastAsia="Calibri" w:hAnsi="Arial"/>
    </w:rPr>
  </w:style>
  <w:style w:type="paragraph" w:customStyle="1" w:styleId="bulletindentosteo">
    <w:name w:val="bullet indent osteo"/>
    <w:basedOn w:val="Normal"/>
    <w:autoRedefine/>
    <w:rsid w:val="00984BE8"/>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984BE8"/>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984BE8"/>
    <w:pPr>
      <w:spacing w:after="0" w:line="360" w:lineRule="auto"/>
      <w:ind w:left="567"/>
    </w:pPr>
  </w:style>
  <w:style w:type="paragraph" w:customStyle="1" w:styleId="subheadingosteo">
    <w:name w:val="subheading osteo"/>
    <w:basedOn w:val="Heading6"/>
    <w:autoRedefine/>
    <w:rsid w:val="00984BE8"/>
    <w:pPr>
      <w:keepNext/>
      <w:spacing w:line="360" w:lineRule="auto"/>
      <w:ind w:left="539"/>
    </w:pPr>
    <w:rPr>
      <w:rFonts w:ascii="Arial" w:hAnsi="Arial"/>
    </w:rPr>
  </w:style>
  <w:style w:type="paragraph" w:customStyle="1" w:styleId="bulletdoubleindentosteo">
    <w:name w:val="bullet double indent osteo"/>
    <w:basedOn w:val="bulletindentosteo"/>
    <w:autoRedefine/>
    <w:rsid w:val="00984BE8"/>
    <w:pPr>
      <w:numPr>
        <w:numId w:val="7"/>
      </w:numPr>
    </w:pPr>
    <w:rPr>
      <w:rFonts w:eastAsia="Times New Roman"/>
      <w:lang w:eastAsia="en-GB"/>
    </w:rPr>
  </w:style>
  <w:style w:type="paragraph" w:styleId="ListBullet3">
    <w:name w:val="List Bullet 3"/>
    <w:basedOn w:val="Normal"/>
    <w:autoRedefine/>
    <w:rsid w:val="00984BE8"/>
  </w:style>
  <w:style w:type="paragraph" w:customStyle="1" w:styleId="Bulletosteotable">
    <w:name w:val="Bullet osteo table"/>
    <w:basedOn w:val="bulletosteoporosis"/>
    <w:autoRedefine/>
    <w:rsid w:val="00984BE8"/>
    <w:pPr>
      <w:numPr>
        <w:numId w:val="8"/>
      </w:numPr>
    </w:pPr>
  </w:style>
  <w:style w:type="paragraph" w:customStyle="1" w:styleId="StyleHeading2Before0ptAfter0ptLinespacing15l">
    <w:name w:val="Style Heading 2 + Before:  0 pt After:  0 pt Line spacing:  1.5 l..."/>
    <w:basedOn w:val="Heading2"/>
    <w:autoRedefine/>
    <w:rsid w:val="00984BE8"/>
    <w:pPr>
      <w:spacing w:after="0" w:line="360" w:lineRule="auto"/>
    </w:pPr>
    <w:rPr>
      <w:szCs w:val="20"/>
      <w:lang w:val="en-US"/>
    </w:rPr>
  </w:style>
  <w:style w:type="paragraph" w:customStyle="1" w:styleId="NCC-ACChaptertitle">
    <w:name w:val="NCC-AC Chapter title"/>
    <w:basedOn w:val="Numberedheading1"/>
    <w:next w:val="Normal"/>
    <w:autoRedefine/>
    <w:rsid w:val="00984BE8"/>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984BE8"/>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984BE8"/>
    <w:pPr>
      <w:numPr>
        <w:ilvl w:val="3"/>
        <w:numId w:val="10"/>
      </w:numPr>
    </w:pPr>
    <w:rPr>
      <w:b w:val="0"/>
    </w:rPr>
  </w:style>
  <w:style w:type="numbering" w:customStyle="1" w:styleId="NiceNumbering">
    <w:name w:val="Nice Numbering"/>
    <w:rsid w:val="00984BE8"/>
    <w:pPr>
      <w:numPr>
        <w:numId w:val="10"/>
      </w:numPr>
    </w:pPr>
  </w:style>
  <w:style w:type="character" w:customStyle="1" w:styleId="FootnoteTextChar1">
    <w:name w:val="Footnote Text Char1"/>
    <w:link w:val="FootnoteText"/>
    <w:semiHidden/>
    <w:rsid w:val="00984BE8"/>
    <w:rPr>
      <w:rFonts w:ascii="Arial" w:hAnsi="Arial"/>
      <w:kern w:val="2"/>
      <w:lang w:eastAsia="en-US"/>
      <w14:ligatures w14:val="standardContextual"/>
    </w:rPr>
  </w:style>
  <w:style w:type="table" w:styleId="TableGrid">
    <w:name w:val="Table Grid"/>
    <w:basedOn w:val="TableNormal"/>
    <w:rsid w:val="00984BE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984BE8"/>
    <w:rPr>
      <w:rFonts w:ascii="Arial" w:hAnsi="Arial" w:cs="Arial"/>
      <w:color w:val="FFFFFF"/>
      <w:sz w:val="32"/>
      <w:szCs w:val="32"/>
    </w:rPr>
  </w:style>
  <w:style w:type="paragraph" w:customStyle="1" w:styleId="Default">
    <w:name w:val="Default"/>
    <w:rsid w:val="00984BE8"/>
    <w:pPr>
      <w:autoSpaceDE w:val="0"/>
      <w:autoSpaceDN w:val="0"/>
      <w:adjustRightInd w:val="0"/>
    </w:pPr>
    <w:rPr>
      <w:rFonts w:eastAsia="Times New Roman" w:cs="Calibri"/>
      <w:color w:val="000000"/>
    </w:rPr>
  </w:style>
  <w:style w:type="paragraph" w:customStyle="1" w:styleId="PGDNormal">
    <w:name w:val="PGD Normal"/>
    <w:basedOn w:val="NICEnormal"/>
    <w:rsid w:val="00984BE8"/>
    <w:pPr>
      <w:spacing w:line="240" w:lineRule="auto"/>
    </w:pPr>
    <w:rPr>
      <w:sz w:val="22"/>
    </w:rPr>
  </w:style>
  <w:style w:type="paragraph" w:customStyle="1" w:styleId="TabletextIPoverviewevidence">
    <w:name w:val="Table text IP overview evidence"/>
    <w:basedOn w:val="Tabletext"/>
    <w:rsid w:val="00984BE8"/>
    <w:rPr>
      <w:sz w:val="18"/>
    </w:rPr>
  </w:style>
  <w:style w:type="character" w:customStyle="1" w:styleId="Heading5Char">
    <w:name w:val="Heading 5 Char"/>
    <w:link w:val="Heading5"/>
    <w:uiPriority w:val="9"/>
    <w:rsid w:val="00984BE8"/>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984BE8"/>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984BE8"/>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984BE8"/>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984BE8"/>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984BE8"/>
    <w:pPr>
      <w:spacing w:after="600"/>
    </w:pPr>
    <w:rPr>
      <w:rFonts w:ascii="Cambria" w:hAnsi="Cambria"/>
      <w:i/>
      <w:iCs/>
      <w:spacing w:val="13"/>
    </w:rPr>
  </w:style>
  <w:style w:type="character" w:customStyle="1" w:styleId="SubtitleChar">
    <w:name w:val="Subtitle Char"/>
    <w:link w:val="Subtitle"/>
    <w:uiPriority w:val="11"/>
    <w:rsid w:val="00984BE8"/>
    <w:rPr>
      <w:rFonts w:ascii="Cambria" w:eastAsiaTheme="minorHAnsi" w:hAnsi="Cambria"/>
      <w:i/>
      <w:iCs/>
      <w:spacing w:val="13"/>
      <w:kern w:val="2"/>
      <w:lang w:eastAsia="en-US"/>
      <w14:ligatures w14:val="standardContextual"/>
    </w:rPr>
  </w:style>
  <w:style w:type="character" w:styleId="Strong">
    <w:name w:val="Strong"/>
    <w:uiPriority w:val="22"/>
    <w:qFormat/>
    <w:rsid w:val="00984BE8"/>
    <w:rPr>
      <w:b/>
      <w:bCs/>
    </w:rPr>
  </w:style>
  <w:style w:type="character" w:styleId="Emphasis">
    <w:name w:val="Emphasis"/>
    <w:uiPriority w:val="20"/>
    <w:qFormat/>
    <w:rsid w:val="00984BE8"/>
    <w:rPr>
      <w:b/>
      <w:bCs/>
      <w:i/>
      <w:iCs/>
      <w:spacing w:val="10"/>
      <w:bdr w:val="none" w:sz="0" w:space="0" w:color="auto"/>
      <w:shd w:val="clear" w:color="auto" w:fill="auto"/>
    </w:rPr>
  </w:style>
  <w:style w:type="paragraph" w:styleId="NoSpacing">
    <w:name w:val="No Spacing"/>
    <w:basedOn w:val="Normal"/>
    <w:uiPriority w:val="1"/>
    <w:qFormat/>
    <w:rsid w:val="00984BE8"/>
    <w:rPr>
      <w:rFonts w:eastAsia="Calibri"/>
    </w:rPr>
  </w:style>
  <w:style w:type="paragraph" w:styleId="Quote">
    <w:name w:val="Quote"/>
    <w:basedOn w:val="Normal"/>
    <w:next w:val="Normal"/>
    <w:link w:val="QuoteChar"/>
    <w:uiPriority w:val="29"/>
    <w:qFormat/>
    <w:rsid w:val="00984BE8"/>
    <w:pPr>
      <w:spacing w:before="200"/>
      <w:ind w:left="360" w:right="360"/>
    </w:pPr>
    <w:rPr>
      <w:i/>
      <w:iCs/>
    </w:rPr>
  </w:style>
  <w:style w:type="character" w:customStyle="1" w:styleId="QuoteChar">
    <w:name w:val="Quote Char"/>
    <w:link w:val="Quote"/>
    <w:uiPriority w:val="29"/>
    <w:rsid w:val="00984BE8"/>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984BE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84BE8"/>
    <w:rPr>
      <w:rFonts w:eastAsiaTheme="minorHAnsi"/>
      <w:b/>
      <w:bCs/>
      <w:i/>
      <w:iCs/>
      <w:kern w:val="2"/>
      <w:lang w:eastAsia="en-US"/>
      <w14:ligatures w14:val="standardContextual"/>
    </w:rPr>
  </w:style>
  <w:style w:type="character" w:styleId="SubtleEmphasis">
    <w:name w:val="Subtle Emphasis"/>
    <w:uiPriority w:val="19"/>
    <w:qFormat/>
    <w:rsid w:val="00984BE8"/>
    <w:rPr>
      <w:i/>
      <w:iCs/>
    </w:rPr>
  </w:style>
  <w:style w:type="character" w:styleId="IntenseEmphasis">
    <w:name w:val="Intense Emphasis"/>
    <w:uiPriority w:val="21"/>
    <w:qFormat/>
    <w:rsid w:val="00984BE8"/>
    <w:rPr>
      <w:b/>
      <w:bCs/>
    </w:rPr>
  </w:style>
  <w:style w:type="character" w:styleId="SubtleReference">
    <w:name w:val="Subtle Reference"/>
    <w:uiPriority w:val="31"/>
    <w:qFormat/>
    <w:rsid w:val="00984BE8"/>
    <w:rPr>
      <w:smallCaps/>
    </w:rPr>
  </w:style>
  <w:style w:type="character" w:styleId="IntenseReference">
    <w:name w:val="Intense Reference"/>
    <w:uiPriority w:val="32"/>
    <w:qFormat/>
    <w:rsid w:val="00984BE8"/>
    <w:rPr>
      <w:smallCaps/>
      <w:spacing w:val="5"/>
      <w:u w:val="single"/>
    </w:rPr>
  </w:style>
  <w:style w:type="character" w:styleId="BookTitle">
    <w:name w:val="Book Title"/>
    <w:uiPriority w:val="33"/>
    <w:qFormat/>
    <w:rsid w:val="00984BE8"/>
    <w:rPr>
      <w:i/>
      <w:iCs/>
      <w:smallCaps/>
      <w:spacing w:val="5"/>
    </w:rPr>
  </w:style>
  <w:style w:type="paragraph" w:customStyle="1" w:styleId="NICETitle2">
    <w:name w:val="NICE Title 2"/>
    <w:basedOn w:val="Normal"/>
    <w:qFormat/>
    <w:rsid w:val="00984BE8"/>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984BE8"/>
    <w:pPr>
      <w:spacing w:after="120" w:line="480" w:lineRule="auto"/>
    </w:pPr>
  </w:style>
  <w:style w:type="character" w:customStyle="1" w:styleId="BodyText2Char">
    <w:name w:val="Body Text 2 Char"/>
    <w:link w:val="BodyText2"/>
    <w:uiPriority w:val="99"/>
    <w:semiHidden/>
    <w:rsid w:val="00984BE8"/>
    <w:rPr>
      <w:rFonts w:eastAsiaTheme="minorHAnsi"/>
      <w:kern w:val="2"/>
      <w:lang w:eastAsia="en-US"/>
      <w14:ligatures w14:val="standardContextual"/>
    </w:rPr>
  </w:style>
  <w:style w:type="character" w:styleId="UnresolvedMention">
    <w:name w:val="Unresolved Mention"/>
    <w:uiPriority w:val="99"/>
    <w:semiHidden/>
    <w:unhideWhenUsed/>
    <w:rsid w:val="00984BE8"/>
    <w:rPr>
      <w:color w:val="605E5C"/>
      <w:shd w:val="clear" w:color="auto" w:fill="E1DFDD"/>
    </w:rPr>
  </w:style>
  <w:style w:type="paragraph" w:customStyle="1" w:styleId="PGDTitle2">
    <w:name w:val="PGD Title 2"/>
    <w:basedOn w:val="Normal"/>
    <w:rsid w:val="00984BE8"/>
    <w:pPr>
      <w:jc w:val="center"/>
    </w:pPr>
    <w:rPr>
      <w:rFonts w:ascii="Arial" w:hAnsi="Arial"/>
      <w:b/>
      <w:sz w:val="36"/>
      <w:szCs w:val="36"/>
    </w:rPr>
  </w:style>
  <w:style w:type="paragraph" w:customStyle="1" w:styleId="PGDTitle1">
    <w:name w:val="PGD Title 1"/>
    <w:basedOn w:val="Normal"/>
    <w:rsid w:val="00984BE8"/>
    <w:pPr>
      <w:jc w:val="center"/>
    </w:pPr>
    <w:rPr>
      <w:rFonts w:ascii="Arial" w:hAnsi="Arial"/>
      <w:b/>
      <w:bCs/>
      <w:sz w:val="44"/>
    </w:rPr>
  </w:style>
  <w:style w:type="character" w:customStyle="1" w:styleId="PGDVersionNumber">
    <w:name w:val="PGD Version Number"/>
    <w:basedOn w:val="DefaultParagraphFont"/>
    <w:qFormat/>
    <w:rsid w:val="00984BE8"/>
    <w:rPr>
      <w:rFonts w:ascii="Arial" w:hAnsi="Arial"/>
      <w:sz w:val="28"/>
    </w:rPr>
  </w:style>
  <w:style w:type="paragraph" w:customStyle="1" w:styleId="TableHeaderRow">
    <w:name w:val="Table Header Row"/>
    <w:basedOn w:val="Normal"/>
    <w:rsid w:val="00984BE8"/>
    <w:rPr>
      <w:rFonts w:ascii="Arial" w:hAnsi="Arial"/>
      <w:b/>
      <w:bCs/>
    </w:rPr>
  </w:style>
  <w:style w:type="character" w:customStyle="1" w:styleId="PGDNormalBold">
    <w:name w:val="PGD Normal Bold"/>
    <w:basedOn w:val="DefaultParagraphFont"/>
    <w:rsid w:val="00984BE8"/>
    <w:rPr>
      <w:rFonts w:ascii="Arial" w:hAnsi="Arial"/>
      <w:b/>
      <w:bCs/>
    </w:rPr>
  </w:style>
  <w:style w:type="character" w:customStyle="1" w:styleId="TableHeaderColumn">
    <w:name w:val="Table Header Column"/>
    <w:basedOn w:val="DefaultParagraphFont"/>
    <w:rsid w:val="00984BE8"/>
    <w:rPr>
      <w:rFonts w:ascii="Arial" w:hAnsi="Arial"/>
      <w:b/>
      <w:bCs/>
      <w:sz w:val="20"/>
    </w:rPr>
  </w:style>
  <w:style w:type="paragraph" w:customStyle="1" w:styleId="Title1">
    <w:name w:val="Title 1"/>
    <w:basedOn w:val="Title"/>
    <w:qFormat/>
    <w:rsid w:val="00984BE8"/>
    <w:rPr>
      <w:rFonts w:ascii="Arial" w:hAnsi="Arial" w:cs="Arial"/>
      <w:sz w:val="44"/>
      <w:szCs w:val="44"/>
    </w:rPr>
  </w:style>
  <w:style w:type="paragraph" w:customStyle="1" w:styleId="Title2">
    <w:name w:val="Title 2"/>
    <w:basedOn w:val="Title"/>
    <w:qFormat/>
    <w:rsid w:val="00984BE8"/>
    <w:rPr>
      <w:rFonts w:ascii="Arial" w:hAnsi="Arial" w:cs="Arial"/>
      <w:sz w:val="40"/>
      <w:szCs w:val="40"/>
    </w:rPr>
  </w:style>
  <w:style w:type="paragraph" w:customStyle="1" w:styleId="PGDHeading2">
    <w:name w:val="PGD Heading 2"/>
    <w:basedOn w:val="Heading2"/>
    <w:qFormat/>
    <w:rsid w:val="00984BE8"/>
    <w:rPr>
      <w:rFonts w:ascii="Arial" w:hAnsi="Arial" w:cs="Arial"/>
      <w:color w:val="auto"/>
      <w:sz w:val="28"/>
      <w:szCs w:val="28"/>
    </w:rPr>
  </w:style>
  <w:style w:type="table" w:customStyle="1" w:styleId="Tableheading">
    <w:name w:val="Table heading"/>
    <w:basedOn w:val="TableNormal"/>
    <w:uiPriority w:val="99"/>
    <w:rsid w:val="00984BE8"/>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984BE8"/>
    <w:pPr>
      <w:spacing w:line="240" w:lineRule="auto"/>
    </w:pPr>
  </w:style>
  <w:style w:type="paragraph" w:customStyle="1" w:styleId="PGDtablebullet0">
    <w:name w:val="PGD table bullet"/>
    <w:basedOn w:val="Normal"/>
    <w:rsid w:val="00984BE8"/>
    <w:rPr>
      <w:rFonts w:ascii="Arial" w:eastAsia="Times New Roman" w:hAnsi="Arial"/>
    </w:rPr>
  </w:style>
  <w:style w:type="numbering" w:customStyle="1" w:styleId="PGDTableBullet">
    <w:name w:val="PGD Table Bullet"/>
    <w:basedOn w:val="NoList"/>
    <w:uiPriority w:val="99"/>
    <w:rsid w:val="00984BE8"/>
    <w:pPr>
      <w:numPr>
        <w:numId w:val="13"/>
      </w:numPr>
    </w:pPr>
  </w:style>
  <w:style w:type="paragraph" w:customStyle="1" w:styleId="StyleLatinArialAfter0ptLinespacingsingle">
    <w:name w:val="Style (Latin) Arial After:  0 pt Line spacing:  single"/>
    <w:basedOn w:val="Normal"/>
    <w:rsid w:val="00984BE8"/>
    <w:rPr>
      <w:rFonts w:ascii="Arial" w:eastAsia="Times New Roman" w:hAnsi="Arial"/>
    </w:rPr>
  </w:style>
  <w:style w:type="paragraph" w:customStyle="1" w:styleId="PGDlogo">
    <w:name w:val="PGD logo"/>
    <w:basedOn w:val="NICEnormal"/>
    <w:rsid w:val="00984BE8"/>
    <w:pPr>
      <w:jc w:val="right"/>
    </w:pPr>
  </w:style>
  <w:style w:type="paragraph" w:customStyle="1" w:styleId="PGDLogo0">
    <w:name w:val="PGD Logo"/>
    <w:basedOn w:val="PGDNormal"/>
    <w:rsid w:val="00984BE8"/>
    <w:pPr>
      <w:jc w:val="right"/>
    </w:pPr>
  </w:style>
  <w:style w:type="paragraph" w:customStyle="1" w:styleId="PGDVersion">
    <w:name w:val="PGD Version"/>
    <w:basedOn w:val="Normal"/>
    <w:rsid w:val="00984BE8"/>
    <w:pPr>
      <w:jc w:val="center"/>
    </w:pPr>
    <w:rPr>
      <w:rFonts w:ascii="Arial" w:eastAsia="Times New Roman" w:hAnsi="Arial"/>
      <w:sz w:val="28"/>
    </w:rPr>
  </w:style>
  <w:style w:type="numbering" w:customStyle="1" w:styleId="PGDtablebullet2">
    <w:name w:val="PGD table bullet 2"/>
    <w:basedOn w:val="NoList"/>
    <w:rsid w:val="00984BE8"/>
    <w:pPr>
      <w:numPr>
        <w:numId w:val="15"/>
      </w:numPr>
    </w:pPr>
  </w:style>
  <w:style w:type="numbering" w:customStyle="1" w:styleId="PGDbullet2">
    <w:name w:val="PGD bullet 2"/>
    <w:basedOn w:val="NoList"/>
    <w:rsid w:val="00984BE8"/>
    <w:pPr>
      <w:numPr>
        <w:numId w:val="18"/>
      </w:numPr>
    </w:pPr>
  </w:style>
  <w:style w:type="numbering" w:customStyle="1" w:styleId="PGDtablebullet1">
    <w:name w:val="PGD table bullet 1"/>
    <w:basedOn w:val="NoList"/>
    <w:rsid w:val="00984BE8"/>
    <w:pPr>
      <w:numPr>
        <w:numId w:val="20"/>
      </w:numPr>
    </w:pPr>
  </w:style>
  <w:style w:type="character" w:customStyle="1" w:styleId="BodyTextChar">
    <w:name w:val="Body Text Char"/>
    <w:basedOn w:val="DefaultParagraphFont"/>
    <w:link w:val="BodyText"/>
    <w:rsid w:val="00984BE8"/>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984BE8"/>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984BE8"/>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984BE8"/>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products.mhra.gov.uk/search/?search=iomeprol&amp;page=1" TargetMode="External"/><Relationship Id="rId26" Type="http://schemas.openxmlformats.org/officeDocument/2006/relationships/hyperlink" Target="https://www.esur.org/esur-guidelines-2025/" TargetMode="External"/><Relationship Id="rId39" Type="http://schemas.openxmlformats.org/officeDocument/2006/relationships/theme" Target="theme/theme1.xml"/><Relationship Id="rId21" Type="http://schemas.openxmlformats.org/officeDocument/2006/relationships/hyperlink" Target="https://products.mhra.gov.uk/search/?search=iomeprol&amp;page=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iomeprol&amp;page=1" TargetMode="External"/><Relationship Id="rId25" Type="http://schemas.openxmlformats.org/officeDocument/2006/relationships/hyperlink" Target="https://bnf.nice.org.uk/" TargetMode="External"/><Relationship Id="rId33" Type="http://schemas.openxmlformats.org/officeDocument/2006/relationships/hyperlink" Target="https://www.nice.org.uk/guidance/ng14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20" Type="http://schemas.openxmlformats.org/officeDocument/2006/relationships/hyperlink" Target="https://products.mhra.gov.uk/substance/?substance=GADOPICLENOL" TargetMode="External"/><Relationship Id="rId29" Type="http://schemas.openxmlformats.org/officeDocument/2006/relationships/hyperlink" Target="https://www.european-radiology.org/highlights/need-know-post-contrast-acute-kidney-injury-a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college/document-library/iodinated-contrast-guidelines-2016?searchword=iodinated" TargetMode="External"/><Relationship Id="rId32" Type="http://schemas.openxmlformats.org/officeDocument/2006/relationships/hyperlink" Target="https://dermnetnz.org/topics/drug-hypersensitivity-syndrome" TargetMode="External"/><Relationship Id="rId37"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products.mhra.gov.uk/search/?search=iomeprol&amp;page=1" TargetMode="External"/><Relationship Id="rId28" Type="http://schemas.openxmlformats.org/officeDocument/2006/relationships/hyperlink" Target="https://www.rpharms.com/making-a-difference/projects-and-campaigns/safe-and-secure-handling-of-medicine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yellowcard.mhra.gov.uk/" TargetMode="External"/><Relationship Id="rId31"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news-policy/latest-updates/rcr-and-sor-statement-on-patients-who-are-breastfeeding-who-require-a-ct-or-mri-with-contrast/"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yperlink" Target="https://www.rcr.ac.uk/news-policy/latest-updates/rcr-and-sor-statement-on-patients-who-are-breastfeeding-who-require-a-ct-or-mri-with-contrast/"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2027-05-31T23:00:00+00:00</ReviewDate>
    <Versionnumber xmlns="f161132f-3af4-47f5-b28f-8075dccddbe8">3.2</Versionnumber>
    <ProgrammeBoardMeeting xmlns="f161132f-3af4-47f5-b28f-8075dccddbe8">2027-07-21T23:00:00+00:00</ProgrammeBoardMeeting>
    <PublishedDate xmlns="f161132f-3af4-47f5-b28f-8075dccddbe8">2025-04-23T23:00:00+00:00</PublishedDate>
    <Effectivefromdate xmlns="f161132f-3af4-47f5-b28f-8075dccddbe8">2025-01-01T00:00:00+00:00</Effectivefromdate>
    <RAGrating xmlns="f161132f-3af4-47f5-b28f-8075dccddbe8" xsi:nil="true"/>
    <ExpiryDate xmlns="f161132f-3af4-47f5-b28f-8075dccddbe8">2027-12-31T00:00:00+00:00</ExpiryDate>
    <Accessibletemplate xmlns="f161132f-3af4-47f5-b28f-8075dccddbe8">true</Accessibletemplate>
    <Cardcreated xmlns="f161132f-3af4-47f5-b28f-8075dccddbe8">
      <Url>https://digitalliverpool.sharepoint.com/sites/SPSDigital/Lists/Content%20Directory/DispForm.aspx?ID=2867</Url>
      <Description>Iomeprol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968D3C86-EAEA-40B9-AC47-7BE0C7E53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3.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4.xml><?xml version="1.0" encoding="utf-8"?>
<ds:datastoreItem xmlns:ds="http://schemas.openxmlformats.org/officeDocument/2006/customXml" ds:itemID="{A416CB9F-8EA7-4303-9C7D-6AA9E03E0ED0}">
  <ds:schemaRefs>
    <ds:schemaRef ds:uri="http://schemas.microsoft.com/office/2006/documentManagement/types"/>
    <ds:schemaRef ds:uri="http://purl.org/dc/terms/"/>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f161132f-3af4-47f5-b28f-8075dccddbe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4806</Words>
  <Characters>28170</Characters>
  <Application>Microsoft Office Word</Application>
  <DocSecurity>0</DocSecurity>
  <Lines>908</Lines>
  <Paragraphs>387</Paragraphs>
  <ScaleCrop>false</ScaleCrop>
  <Company>NICE</Company>
  <LinksUpToDate>false</LinksUpToDate>
  <CharactersWithSpaces>32589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38</cp:revision>
  <cp:lastPrinted>2017-03-27T13:58:00Z</cp:lastPrinted>
  <dcterms:created xsi:type="dcterms:W3CDTF">2025-07-31T16:34:00Z</dcterms:created>
  <dcterms:modified xsi:type="dcterms:W3CDTF">2026-03-31T14:59:00Z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