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0"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534CC4EC" w:rsidR="007A1448" w:rsidRPr="00DF77C7" w:rsidRDefault="002D7077" w:rsidP="006529F3">
      <w:pPr>
        <w:pStyle w:val="PGDTitle2"/>
      </w:pPr>
      <w:r>
        <w:t xml:space="preserve">Supply of clarithromycin tablets/oral suspension/oral solution for the treatment of </w:t>
      </w:r>
      <w:r w:rsidR="002604B7">
        <w:t>acute otitis media (AOM)</w:t>
      </w:r>
      <w:r w:rsidR="66BEFE65">
        <w:t xml:space="preserve"> </w:t>
      </w:r>
      <w:r w:rsidR="00CE2DD5">
        <w:t xml:space="preserve">in </w:t>
      </w:r>
      <w:r w:rsidR="11F60C66" w:rsidRPr="3CB2F36B">
        <w:rPr>
          <w:highlight w:val="cyan"/>
        </w:rPr>
        <w:t>[l</w:t>
      </w:r>
      <w:r w:rsidR="005C6771" w:rsidRPr="3CB2F36B">
        <w:rPr>
          <w:highlight w:val="cyan"/>
        </w:rPr>
        <w:t>ocation/service/organisation</w:t>
      </w:r>
      <w:r w:rsidR="00E46E97">
        <w:t>]</w:t>
      </w:r>
    </w:p>
    <w:p w14:paraId="446CEE0D" w14:textId="77777777" w:rsidR="006529F3" w:rsidRPr="00DF77C7" w:rsidRDefault="006529F3" w:rsidP="004C1FDF">
      <w:pPr>
        <w:pStyle w:val="PGDNormal"/>
      </w:pPr>
    </w:p>
    <w:p w14:paraId="70665420" w14:textId="11A2334B" w:rsidR="00813399" w:rsidRPr="007F687D" w:rsidRDefault="00813399" w:rsidP="00AB157F">
      <w:pPr>
        <w:jc w:val="center"/>
        <w:rPr>
          <w:rStyle w:val="PGDVersionNumber"/>
        </w:rPr>
      </w:pPr>
      <w:r w:rsidRPr="5280994D">
        <w:rPr>
          <w:rStyle w:val="PGDVersionNumber"/>
        </w:rPr>
        <w:t xml:space="preserve">Version Number </w:t>
      </w:r>
      <w:r w:rsidR="00B70BC0" w:rsidRPr="5280994D">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5280994D">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5280994D">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2D7077" w:rsidRPr="00404E02" w14:paraId="206313DF" w14:textId="77777777" w:rsidTr="5280994D">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2D7077" w:rsidRDefault="002D7077" w:rsidP="002D7077">
            <w:pPr>
              <w:pStyle w:val="Tabletext"/>
            </w:pPr>
            <w:r>
              <w:t>Version 1.1</w:t>
            </w:r>
          </w:p>
          <w:p w14:paraId="6A6235FE" w14:textId="6ED9FBDB" w:rsidR="002D7077" w:rsidRPr="00764857" w:rsidRDefault="00B70BC0" w:rsidP="002D7077">
            <w:pPr>
              <w:pStyle w:val="Tabletext"/>
            </w:pPr>
            <w:r>
              <w:t xml:space="preserve">February </w:t>
            </w:r>
            <w:r w:rsidR="002D7077">
              <w:t>2025</w:t>
            </w:r>
          </w:p>
        </w:tc>
        <w:tc>
          <w:tcPr>
            <w:tcW w:w="7020" w:type="dxa"/>
            <w:tcBorders>
              <w:top w:val="single" w:sz="4" w:space="0" w:color="auto"/>
              <w:left w:val="single" w:sz="4" w:space="0" w:color="auto"/>
              <w:bottom w:val="single" w:sz="4" w:space="0" w:color="auto"/>
              <w:right w:val="single" w:sz="4" w:space="0" w:color="auto"/>
            </w:tcBorders>
          </w:tcPr>
          <w:p w14:paraId="179851D8" w14:textId="7122E83D" w:rsidR="002D7077" w:rsidRDefault="002D7077" w:rsidP="002D7077">
            <w:pPr>
              <w:pStyle w:val="Bulletindent1"/>
            </w:pPr>
            <w:r w:rsidRPr="000B4A6E">
              <w:t xml:space="preserve">Lercanidipine contraindicated with clarithromycin use highlighted in “Cautions including any relevant action to be taken” section </w:t>
            </w:r>
          </w:p>
          <w:p w14:paraId="498877E7" w14:textId="77777777" w:rsidR="002D7077" w:rsidRDefault="002D7077" w:rsidP="002D7077">
            <w:pPr>
              <w:pStyle w:val="Bulletindent1"/>
            </w:pPr>
            <w:r w:rsidRPr="000B4A6E">
              <w:t>Addition of:</w:t>
            </w:r>
          </w:p>
          <w:p w14:paraId="136CA7BF" w14:textId="77777777" w:rsidR="002D7077" w:rsidRDefault="002D7077" w:rsidP="002D7077">
            <w:pPr>
              <w:pStyle w:val="Bulletindent1"/>
              <w:numPr>
                <w:ilvl w:val="1"/>
                <w:numId w:val="15"/>
              </w:numPr>
            </w:pPr>
            <w:r w:rsidRPr="000B4A6E">
              <w:t xml:space="preserve"> “Chloroquine or hydroxychloroquine </w:t>
            </w:r>
          </w:p>
          <w:p w14:paraId="4A6C0129" w14:textId="77777777" w:rsidR="002D7077" w:rsidRDefault="002D7077" w:rsidP="002D7077">
            <w:pPr>
              <w:pStyle w:val="Bulletindent1"/>
              <w:numPr>
                <w:ilvl w:val="1"/>
                <w:numId w:val="15"/>
              </w:numPr>
            </w:pPr>
            <w:r w:rsidRPr="000B4A6E">
              <w:t xml:space="preserve"> Lomitapide</w:t>
            </w:r>
          </w:p>
          <w:p w14:paraId="2C755345" w14:textId="77777777" w:rsidR="002D7077" w:rsidRDefault="002D7077" w:rsidP="002D7077">
            <w:pPr>
              <w:pStyle w:val="Bulletindent1"/>
              <w:numPr>
                <w:ilvl w:val="1"/>
                <w:numId w:val="15"/>
              </w:numPr>
            </w:pPr>
            <w:r w:rsidRPr="000B4A6E">
              <w:t xml:space="preserve"> Ivabradine</w:t>
            </w:r>
          </w:p>
          <w:p w14:paraId="2C083B96" w14:textId="77777777" w:rsidR="002D7077" w:rsidRDefault="002D7077" w:rsidP="002D7077">
            <w:pPr>
              <w:pStyle w:val="Bulletindent1"/>
              <w:numPr>
                <w:ilvl w:val="1"/>
                <w:numId w:val="15"/>
              </w:numPr>
            </w:pPr>
            <w:r w:rsidRPr="000B4A6E">
              <w:t>Medicines where concomitant use with a strong CYP 3A4 inhibitor (i.e. clarithromycin) is contraindicated (e.g.</w:t>
            </w:r>
          </w:p>
          <w:p w14:paraId="52E2A1D6" w14:textId="77777777" w:rsidR="002D7077" w:rsidRDefault="002D7077" w:rsidP="002D7077">
            <w:pPr>
              <w:pStyle w:val="Bulletindent1"/>
              <w:numPr>
                <w:ilvl w:val="1"/>
                <w:numId w:val="15"/>
              </w:numPr>
            </w:pPr>
            <w:r w:rsidRPr="000B4A6E">
              <w:t>Avanafil</w:t>
            </w:r>
          </w:p>
          <w:p w14:paraId="5B677F5C" w14:textId="77777777" w:rsidR="002D7077" w:rsidRDefault="002D7077" w:rsidP="002D7077">
            <w:pPr>
              <w:pStyle w:val="Bulletindent1"/>
              <w:numPr>
                <w:ilvl w:val="1"/>
                <w:numId w:val="15"/>
              </w:numPr>
            </w:pPr>
            <w:r w:rsidRPr="000B4A6E">
              <w:lastRenderedPageBreak/>
              <w:t>Dronedarone</w:t>
            </w:r>
          </w:p>
          <w:p w14:paraId="2C8DC67D" w14:textId="77777777" w:rsidR="002D7077" w:rsidRDefault="002D7077" w:rsidP="002D7077">
            <w:pPr>
              <w:pStyle w:val="Bulletindent1"/>
              <w:numPr>
                <w:ilvl w:val="1"/>
                <w:numId w:val="15"/>
              </w:numPr>
            </w:pPr>
            <w:r w:rsidRPr="000B4A6E">
              <w:t>Eplerenone</w:t>
            </w:r>
          </w:p>
          <w:p w14:paraId="5604699F" w14:textId="77777777" w:rsidR="002D7077" w:rsidRDefault="002D7077" w:rsidP="002D7077">
            <w:pPr>
              <w:pStyle w:val="Bulletindent1"/>
              <w:numPr>
                <w:ilvl w:val="1"/>
                <w:numId w:val="15"/>
              </w:numPr>
            </w:pPr>
            <w:r w:rsidRPr="000B4A6E">
              <w:t>Finerenone</w:t>
            </w:r>
          </w:p>
          <w:p w14:paraId="0254EC28" w14:textId="77777777" w:rsidR="002D7077" w:rsidRDefault="002D7077" w:rsidP="002D7077">
            <w:pPr>
              <w:pStyle w:val="Bulletindent1"/>
              <w:numPr>
                <w:ilvl w:val="1"/>
                <w:numId w:val="15"/>
              </w:numPr>
            </w:pPr>
            <w:r w:rsidRPr="000B4A6E">
              <w:t>Lercanidipine</w:t>
            </w:r>
          </w:p>
          <w:p w14:paraId="0EF46385" w14:textId="55FF27FE" w:rsidR="002D7077" w:rsidRDefault="002D7077" w:rsidP="002D7077">
            <w:pPr>
              <w:pStyle w:val="Bulletindent1"/>
              <w:numPr>
                <w:ilvl w:val="1"/>
                <w:numId w:val="15"/>
              </w:numPr>
            </w:pPr>
            <w:r w:rsidRPr="000B4A6E">
              <w:t>Lurasidone</w:t>
            </w:r>
          </w:p>
          <w:p w14:paraId="509AA681" w14:textId="77777777" w:rsidR="002D7077" w:rsidRDefault="002D7077" w:rsidP="002D7077">
            <w:pPr>
              <w:pStyle w:val="Bulletindent1"/>
              <w:numPr>
                <w:ilvl w:val="1"/>
                <w:numId w:val="15"/>
              </w:numPr>
            </w:pPr>
            <w:r w:rsidRPr="000B4A6E">
              <w:t xml:space="preserve">Naloxegol </w:t>
            </w:r>
          </w:p>
          <w:p w14:paraId="57F294C1" w14:textId="77777777" w:rsidR="002D7077" w:rsidRDefault="002D7077" w:rsidP="002D7077">
            <w:pPr>
              <w:pStyle w:val="Bulletindent1"/>
              <w:numPr>
                <w:ilvl w:val="1"/>
                <w:numId w:val="15"/>
              </w:numPr>
            </w:pPr>
            <w:r w:rsidRPr="000B4A6E">
              <w:t xml:space="preserve">Quetiapine) </w:t>
            </w:r>
          </w:p>
          <w:p w14:paraId="54BE377A" w14:textId="10418D8D" w:rsidR="002D7077" w:rsidRPr="0009531C" w:rsidRDefault="002D7077" w:rsidP="002D7077">
            <w:pPr>
              <w:pStyle w:val="Bulletindent1"/>
            </w:pPr>
            <w:r w:rsidRPr="000B4A6E">
              <w:t>Any other medicine where concomitant use with clarithromycin is contraindicated” to “Drug Interactions” section</w:t>
            </w:r>
          </w:p>
        </w:tc>
      </w:tr>
      <w:tr w:rsidR="00B70BC0" w:rsidRPr="00404E02" w14:paraId="7BBD60F5" w14:textId="77777777" w:rsidTr="5280994D">
        <w:trPr>
          <w:trHeight w:val="442"/>
        </w:trPr>
        <w:tc>
          <w:tcPr>
            <w:tcW w:w="1781" w:type="dxa"/>
            <w:tcBorders>
              <w:top w:val="single" w:sz="4" w:space="0" w:color="auto"/>
              <w:left w:val="single" w:sz="4" w:space="0" w:color="auto"/>
              <w:bottom w:val="single" w:sz="4" w:space="0" w:color="auto"/>
              <w:right w:val="single" w:sz="4" w:space="0" w:color="auto"/>
            </w:tcBorders>
          </w:tcPr>
          <w:p w14:paraId="1581BCF3" w14:textId="77777777" w:rsidR="00B70BC0" w:rsidRDefault="00B70BC0" w:rsidP="00B70BC0">
            <w:pPr>
              <w:pStyle w:val="Tabletext"/>
            </w:pPr>
            <w:r>
              <w:lastRenderedPageBreak/>
              <w:t>Version 2.0</w:t>
            </w:r>
          </w:p>
          <w:p w14:paraId="3785ED7F" w14:textId="2D3A7897" w:rsidR="00B70BC0" w:rsidRDefault="00B70BC0" w:rsidP="00B70BC0">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3731092E" w14:textId="77777777" w:rsidR="00B70BC0" w:rsidRDefault="00B70BC0" w:rsidP="00B70BC0">
            <w:pPr>
              <w:pStyle w:val="Tabletext"/>
            </w:pPr>
            <w:r>
              <w:t>Planned end of life review:</w:t>
            </w:r>
          </w:p>
          <w:p w14:paraId="0A89AEBD" w14:textId="1BFA5620" w:rsidR="00B70BC0" w:rsidRPr="008419DA" w:rsidRDefault="5F508A6F" w:rsidP="00B70BC0">
            <w:pPr>
              <w:pStyle w:val="Bulletindent1"/>
            </w:pPr>
            <w:r>
              <w:t>Update of SLWG membership</w:t>
            </w:r>
          </w:p>
          <w:p w14:paraId="704CEB19" w14:textId="5EE7A808" w:rsidR="00B70BC0" w:rsidRPr="000B4A6E" w:rsidRDefault="00B70BC0" w:rsidP="716F845F">
            <w:pPr>
              <w:pStyle w:val="Bulletindent1"/>
            </w:pPr>
            <w:r>
              <w:t>Training resources in “Initial training” section updated</w:t>
            </w:r>
          </w:p>
          <w:p w14:paraId="27F4F73B" w14:textId="70ACB13C" w:rsidR="00B70BC0" w:rsidRPr="000B4A6E" w:rsidRDefault="3F3AD9DF" w:rsidP="1587E730">
            <w:pPr>
              <w:pStyle w:val="Bulletindent1"/>
              <w:rPr>
                <w:rFonts w:eastAsia="Arial" w:cs="Arial"/>
                <w:color w:val="D13438"/>
                <w:szCs w:val="22"/>
              </w:rPr>
            </w:pPr>
            <w:r w:rsidRPr="00111E2C">
              <w:rPr>
                <w:rFonts w:eastAsia="Arial" w:cs="Arial"/>
                <w:color w:val="000000" w:themeColor="text1"/>
                <w:szCs w:val="22"/>
              </w:rPr>
              <w:t>Amendment of: “For equivalent doses in children" to “For equivalent doses of corticosteroids in children" in “Criteria for exclusion” section</w:t>
            </w:r>
          </w:p>
        </w:tc>
      </w:tr>
    </w:tbl>
    <w:p w14:paraId="168448E5" w14:textId="403E7B4C" w:rsidR="716F845F" w:rsidRDefault="716F845F" w:rsidP="716F845F">
      <w:pPr>
        <w:pStyle w:val="PGDNormal"/>
        <w:rPr>
          <w:highlight w:val="yellow"/>
          <w:lang w:val="en-GB"/>
        </w:rPr>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00813399" w:rsidRPr="00AB157F">
        <w:rPr>
          <w:highlight w:val="yellow"/>
          <w:lang w:val="en-GB"/>
        </w:rPr>
        <w:t>.</w:t>
      </w:r>
      <w:r w:rsidRPr="00AB157F">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D847FC" w:rsidRPr="00DF77C7" w14:paraId="6CF9C283" w14:textId="77777777" w:rsidTr="00405FED">
        <w:tc>
          <w:tcPr>
            <w:tcW w:w="3969" w:type="dxa"/>
          </w:tcPr>
          <w:p w14:paraId="71A3DC37" w14:textId="77777777" w:rsidR="00D847FC" w:rsidRPr="00DF77C7" w:rsidRDefault="00D847FC"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36441581" w14:textId="77777777" w:rsidR="00D847FC" w:rsidRPr="00DF77C7" w:rsidRDefault="00D847FC" w:rsidP="00405FED">
            <w:pPr>
              <w:pStyle w:val="Tabletext"/>
              <w:rPr>
                <w:lang w:val="en-GB"/>
              </w:rPr>
            </w:pPr>
            <w:r>
              <w:rPr>
                <w:lang w:val="en-GB"/>
              </w:rPr>
              <w:t>1</w:t>
            </w:r>
            <w:r w:rsidRPr="00CF1A96">
              <w:rPr>
                <w:vertAlign w:val="superscript"/>
                <w:lang w:val="en-GB"/>
              </w:rPr>
              <w:t>st</w:t>
            </w:r>
            <w:r>
              <w:rPr>
                <w:lang w:val="en-GB"/>
              </w:rPr>
              <w:t xml:space="preserve"> March 2027</w:t>
            </w:r>
          </w:p>
        </w:tc>
      </w:tr>
      <w:tr w:rsidR="00D847FC" w:rsidRPr="00DF77C7" w14:paraId="7E37C66D" w14:textId="77777777" w:rsidTr="00405FED">
        <w:tc>
          <w:tcPr>
            <w:tcW w:w="3969" w:type="dxa"/>
          </w:tcPr>
          <w:p w14:paraId="44A814D3" w14:textId="77777777" w:rsidR="00D847FC" w:rsidRPr="00DF77C7" w:rsidRDefault="00D847FC"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7F33B871" w14:textId="77777777" w:rsidR="00D847FC" w:rsidRPr="00DF77C7" w:rsidRDefault="00D847FC"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D847FC" w:rsidRPr="00DF77C7" w14:paraId="033D5584" w14:textId="77777777" w:rsidTr="00405FED">
        <w:tc>
          <w:tcPr>
            <w:tcW w:w="3969" w:type="dxa"/>
          </w:tcPr>
          <w:p w14:paraId="3CC43BB5" w14:textId="77777777" w:rsidR="00D847FC" w:rsidRPr="00DF77C7" w:rsidRDefault="00D847FC"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4F336F30" w14:textId="77777777" w:rsidR="00D847FC" w:rsidRPr="00DF77C7" w:rsidRDefault="00D847FC"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4F65DCB8" w:rsidR="000B4A6E" w:rsidRPr="00E217A8"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01734318" w:rsidR="00050C45" w:rsidRPr="0041543B" w:rsidRDefault="00050C45" w:rsidP="00AD67D4">
      <w:pPr>
        <w:pStyle w:val="PGDNormal"/>
      </w:pPr>
      <w:r w:rsidRPr="43085943">
        <w:rPr>
          <w:lang w:val="en-GB"/>
        </w:rPr>
        <w:t>Note</w:t>
      </w:r>
      <w:r w:rsidR="784DBBEC" w:rsidRPr="43085943">
        <w:rPr>
          <w:lang w:val="en-GB"/>
        </w:rPr>
        <w:t>:</w:t>
      </w:r>
      <w:r w:rsidRPr="43085943">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43085943">
        <w:rPr>
          <w:lang w:val="en-GB"/>
        </w:rPr>
        <w:t xml:space="preserve">from the </w:t>
      </w:r>
      <w:hyperlink r:id="rId11">
        <w:r w:rsidR="006829D5" w:rsidRPr="43085943">
          <w:rPr>
            <w:rStyle w:val="Hyperlink"/>
          </w:rPr>
          <w:t>SPS national PGD</w:t>
        </w:r>
        <w:r w:rsidR="0041543B" w:rsidRPr="43085943">
          <w:rPr>
            <w:rStyle w:val="Hyperlink"/>
          </w:rPr>
          <w:t>, protocol and written instructions templates webpage</w:t>
        </w:r>
        <w:r w:rsidR="00E447A8" w:rsidRPr="43085943">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5280994D">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5280994D">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6A22C3" w:rsidRDefault="00E447A8" w:rsidP="5280994D">
            <w:pPr>
              <w:pStyle w:val="Tabletext"/>
              <w:rPr>
                <w:rFonts w:eastAsia="Calibri"/>
                <w:color w:val="000000" w:themeColor="text1"/>
                <w:sz w:val="20"/>
                <w:lang w:val="en-GB"/>
              </w:rPr>
            </w:pPr>
            <w:r w:rsidRPr="006A22C3">
              <w:rPr>
                <w:rFonts w:cs="Arial"/>
                <w:color w:val="000000" w:themeColor="text1"/>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057E7113" w:rsidR="00E447A8" w:rsidRPr="006A22C3" w:rsidRDefault="2CE47206" w:rsidP="5280994D">
            <w:pPr>
              <w:pStyle w:val="Tabletext"/>
              <w:spacing w:line="253" w:lineRule="auto"/>
              <w:rPr>
                <w:rFonts w:eastAsia="Arial" w:cs="Arial"/>
                <w:color w:val="000000" w:themeColor="text1"/>
              </w:rPr>
            </w:pPr>
            <w:r w:rsidRPr="006A22C3">
              <w:rPr>
                <w:rFonts w:eastAsia="Arial" w:cs="Arial"/>
                <w:color w:val="000000" w:themeColor="text1"/>
              </w:rPr>
              <w:t>Lead Pharmacist and Joint Head of AMR PROGRESS Section, AMR and HCAI Division, UK Health Security Agency</w:t>
            </w:r>
          </w:p>
        </w:tc>
      </w:tr>
      <w:tr w:rsidR="00E447A8" w:rsidRPr="00DF77C7" w14:paraId="15A217EB" w14:textId="77777777" w:rsidTr="5280994D">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5280994D">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5280994D">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1CFDF328" w:rsidR="000B4A6E" w:rsidRPr="002416AD" w:rsidRDefault="00B70BC0" w:rsidP="5280994D">
            <w:pPr>
              <w:pStyle w:val="Tabletext"/>
              <w:rPr>
                <w:sz w:val="20"/>
                <w:lang w:val="en-GB"/>
              </w:rPr>
            </w:pPr>
            <w:r w:rsidRPr="5280994D">
              <w:rPr>
                <w:rFonts w:cs="Arial"/>
                <w:lang w:val="en-GB"/>
              </w:rPr>
              <w:t xml:space="preserve">Associate Director – Medicines Governance, </w:t>
            </w:r>
            <w:r w:rsidR="000B4A6E" w:rsidRPr="5280994D">
              <w:rPr>
                <w:rFonts w:cs="Arial"/>
              </w:rPr>
              <w:t>Medicines Use and Safety Division, Specialist Pharmacy Service</w:t>
            </w:r>
          </w:p>
        </w:tc>
      </w:tr>
      <w:tr w:rsidR="000B4A6E" w:rsidRPr="00DF77C7" w14:paraId="0E576D53" w14:textId="77777777" w:rsidTr="5280994D">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5280994D">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5280994D">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5280994D">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45DAF628" w:rsidR="000B4A6E" w:rsidRPr="0023356D" w:rsidRDefault="000B4A6E" w:rsidP="43085943">
            <w:pPr>
              <w:pStyle w:val="Tabletext"/>
              <w:rPr>
                <w:rFonts w:cs="Arial"/>
              </w:rPr>
            </w:pPr>
            <w:r w:rsidRPr="43085943">
              <w:rPr>
                <w:rFonts w:cs="Arial"/>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C2228E1" w:rsidR="000B4A6E" w:rsidRPr="0023356D" w:rsidRDefault="000B4A6E" w:rsidP="43085943">
            <w:pPr>
              <w:pStyle w:val="Tabletext"/>
              <w:rPr>
                <w:rFonts w:cs="Arial"/>
              </w:rPr>
            </w:pPr>
            <w:r w:rsidRPr="716F845F">
              <w:rPr>
                <w:rFonts w:cs="Arial"/>
              </w:rPr>
              <w:t>Consultant Paediatric Pharmacist</w:t>
            </w:r>
            <w:r w:rsidR="3FE95D9A" w:rsidRPr="716F845F">
              <w:rPr>
                <w:rFonts w:cs="Arial"/>
              </w:rPr>
              <w:t xml:space="preserve">, </w:t>
            </w:r>
            <w:r w:rsidRPr="716F845F">
              <w:rPr>
                <w:rFonts w:cs="Arial"/>
              </w:rPr>
              <w:t>Neonatal and Paediatric Pharmacist Group (NPPG) representative</w:t>
            </w:r>
          </w:p>
        </w:tc>
      </w:tr>
      <w:tr w:rsidR="0023356D" w:rsidRPr="00DF77C7" w14:paraId="4C01E258" w14:textId="77777777" w:rsidTr="5280994D">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69AD0497" w:rsidR="0023356D" w:rsidRPr="002416AD" w:rsidRDefault="00620B43" w:rsidP="5280994D">
            <w:pPr>
              <w:pStyle w:val="Tabletext"/>
              <w:rPr>
                <w:rFonts w:eastAsia="Calibri"/>
                <w:sz w:val="20"/>
                <w:lang w:val="en-GB"/>
              </w:rPr>
            </w:pPr>
            <w:r w:rsidRPr="5280994D">
              <w:rPr>
                <w:rFonts w:cs="Arial"/>
              </w:rPr>
              <w:t xml:space="preserve">Advanced </w:t>
            </w:r>
            <w:r w:rsidR="0023356D" w:rsidRPr="5280994D">
              <w:rPr>
                <w:rFonts w:cs="Arial"/>
              </w:rPr>
              <w:t>Specialist Pharmacist – Medicines Governance, Medicines Use and Safety Division, Specialist Pharmacy Service</w:t>
            </w:r>
          </w:p>
        </w:tc>
      </w:tr>
      <w:tr w:rsidR="0023356D" w:rsidRPr="0023356D" w14:paraId="69FDDB9F" w14:textId="77777777" w:rsidTr="5280994D">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133EC24" w:rsidR="0023356D" w:rsidRPr="0023356D" w:rsidRDefault="0023356D" w:rsidP="0023356D">
            <w:pPr>
              <w:pStyle w:val="Tabletext"/>
              <w:rPr>
                <w:rFonts w:eastAsia="Calibri"/>
              </w:rPr>
            </w:pPr>
            <w:r>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5280994D">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5280994D">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5D513D47" w14:textId="766B7CD6" w:rsidR="0059738E" w:rsidRPr="0023356D" w:rsidRDefault="0059738E" w:rsidP="00ED232C">
      <w:pPr>
        <w:pStyle w:val="PGDNormal"/>
      </w:pPr>
    </w:p>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AB157F">
        <w:rPr>
          <w:highlight w:val="yellow"/>
          <w:lang w:val="en-GB"/>
        </w:rPr>
        <w:t>.</w:t>
      </w:r>
      <w:r w:rsidRPr="00AB157F">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AB157F">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2" w:history="1">
        <w:r w:rsidRPr="00DF77C7">
          <w:rPr>
            <w:rStyle w:val="Hyperlink"/>
            <w:highlight w:val="yellow"/>
            <w:lang w:val="en-GB"/>
          </w:rPr>
          <w:t>NICE MPG2 PGD 2017</w:t>
        </w:r>
      </w:hyperlink>
      <w:r w:rsidRPr="00AB157F">
        <w:rPr>
          <w:highlight w:val="yellow"/>
          <w:lang w:val="en-GB"/>
        </w:rPr>
        <w:t>.</w:t>
      </w:r>
      <w:r w:rsidR="005E6491" w:rsidRPr="00AB157F">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6F2352" w:rsidRPr="00E7585B" w14:paraId="0E7515F0" w14:textId="77777777" w:rsidTr="716F845F">
        <w:trPr>
          <w:tblHeader/>
        </w:trPr>
        <w:tc>
          <w:tcPr>
            <w:tcW w:w="3133" w:type="dxa"/>
            <w:tcBorders>
              <w:top w:val="single" w:sz="4" w:space="0" w:color="auto"/>
              <w:left w:val="single" w:sz="4" w:space="0" w:color="auto"/>
              <w:bottom w:val="single" w:sz="4" w:space="0" w:color="auto"/>
              <w:right w:val="single" w:sz="4" w:space="0" w:color="auto"/>
            </w:tcBorders>
          </w:tcPr>
          <w:p w14:paraId="5521A24D" w14:textId="77777777" w:rsidR="006F2352" w:rsidRPr="00E7585B" w:rsidRDefault="006F2352" w:rsidP="00DB1A9F">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065C3FC3" w14:textId="77777777" w:rsidR="006F2352" w:rsidRPr="00E7585B" w:rsidRDefault="006F2352" w:rsidP="00DB1A9F">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1C06E2E0" w14:textId="77777777" w:rsidR="006F2352" w:rsidRPr="00E7585B" w:rsidRDefault="006F2352" w:rsidP="00DB1A9F">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4F3A6658" w14:textId="77777777" w:rsidR="006F2352" w:rsidRPr="00E7585B" w:rsidRDefault="006F2352" w:rsidP="00DB1A9F">
            <w:pPr>
              <w:pStyle w:val="TableHeaderRow"/>
              <w:rPr>
                <w:sz w:val="22"/>
                <w:szCs w:val="22"/>
              </w:rPr>
            </w:pPr>
            <w:r w:rsidRPr="00E7585B">
              <w:rPr>
                <w:sz w:val="22"/>
                <w:szCs w:val="22"/>
              </w:rPr>
              <w:t>Date</w:t>
            </w:r>
          </w:p>
        </w:tc>
      </w:tr>
      <w:tr w:rsidR="006F2352" w:rsidRPr="00E7585B" w14:paraId="68F47AFA" w14:textId="77777777" w:rsidTr="716F845F">
        <w:tc>
          <w:tcPr>
            <w:tcW w:w="3133" w:type="dxa"/>
            <w:tcBorders>
              <w:top w:val="single" w:sz="4" w:space="0" w:color="auto"/>
              <w:left w:val="single" w:sz="4" w:space="0" w:color="auto"/>
              <w:bottom w:val="single" w:sz="4" w:space="0" w:color="auto"/>
              <w:right w:val="single" w:sz="4" w:space="0" w:color="auto"/>
            </w:tcBorders>
          </w:tcPr>
          <w:p w14:paraId="3CD7551B" w14:textId="77777777" w:rsidR="006F2352" w:rsidRPr="00E7585B" w:rsidRDefault="006F2352" w:rsidP="00DB1A9F">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2BE8BA23" w14:textId="77777777" w:rsidR="006F2352" w:rsidRPr="00E7585B" w:rsidRDefault="006F2352" w:rsidP="00DB1A9F">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1A399594" w14:textId="77777777" w:rsidR="006F2352" w:rsidRPr="00E7585B" w:rsidRDefault="006F2352" w:rsidP="00DB1A9F">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2E2BFF78" w14:textId="77777777" w:rsidR="006F2352" w:rsidRPr="00E7585B" w:rsidRDefault="006F2352" w:rsidP="00DB1A9F">
            <w:pPr>
              <w:pStyle w:val="Tabletext"/>
              <w:rPr>
                <w:szCs w:val="22"/>
                <w:lang w:val="en-GB"/>
              </w:rPr>
            </w:pPr>
          </w:p>
        </w:tc>
      </w:tr>
      <w:tr w:rsidR="006F2352" w:rsidRPr="00E7585B" w14:paraId="3827DA96" w14:textId="77777777" w:rsidTr="716F845F">
        <w:tc>
          <w:tcPr>
            <w:tcW w:w="3133" w:type="dxa"/>
            <w:tcBorders>
              <w:top w:val="single" w:sz="4" w:space="0" w:color="auto"/>
              <w:left w:val="single" w:sz="4" w:space="0" w:color="auto"/>
              <w:bottom w:val="single" w:sz="4" w:space="0" w:color="auto"/>
              <w:right w:val="single" w:sz="4" w:space="0" w:color="auto"/>
            </w:tcBorders>
          </w:tcPr>
          <w:p w14:paraId="061EC79A" w14:textId="77777777" w:rsidR="006F2352" w:rsidRPr="00E7585B" w:rsidRDefault="006F2352" w:rsidP="00DB1A9F">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65DC1F4F" w14:textId="77777777" w:rsidR="006F2352" w:rsidRPr="00E7585B" w:rsidRDefault="006F2352" w:rsidP="00DB1A9F">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48A9F4A9" w14:textId="77777777" w:rsidR="006F2352" w:rsidRPr="00E7585B" w:rsidRDefault="006F2352" w:rsidP="00DB1A9F">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B1BE4DE" w14:textId="77777777" w:rsidR="006F2352" w:rsidRPr="00E7585B" w:rsidRDefault="006F2352" w:rsidP="00DB1A9F">
            <w:pPr>
              <w:pStyle w:val="Tabletext"/>
              <w:rPr>
                <w:szCs w:val="22"/>
                <w:lang w:val="en-GB"/>
              </w:rPr>
            </w:pPr>
          </w:p>
        </w:tc>
      </w:tr>
      <w:tr w:rsidR="006F2352" w:rsidRPr="00E7585B" w14:paraId="6380B35A" w14:textId="77777777" w:rsidTr="716F845F">
        <w:tc>
          <w:tcPr>
            <w:tcW w:w="3133" w:type="dxa"/>
            <w:tcBorders>
              <w:top w:val="single" w:sz="4" w:space="0" w:color="auto"/>
              <w:left w:val="single" w:sz="4" w:space="0" w:color="auto"/>
              <w:bottom w:val="single" w:sz="4" w:space="0" w:color="auto"/>
              <w:right w:val="single" w:sz="4" w:space="0" w:color="auto"/>
            </w:tcBorders>
          </w:tcPr>
          <w:p w14:paraId="6BF98056" w14:textId="77777777" w:rsidR="006F2352" w:rsidRPr="00E7585B" w:rsidRDefault="006F2352" w:rsidP="00DB1A9F">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5DBD46E5" w14:textId="77777777" w:rsidR="006F2352" w:rsidRPr="00E7585B" w:rsidRDefault="006F2352" w:rsidP="00DB1A9F">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4155AF82" w14:textId="77777777" w:rsidR="006F2352" w:rsidRPr="00E7585B" w:rsidRDefault="006F2352" w:rsidP="00DB1A9F">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0F3AF2C9" w14:textId="77777777" w:rsidR="006F2352" w:rsidRPr="00E7585B" w:rsidRDefault="006F2352" w:rsidP="00DB1A9F">
            <w:pPr>
              <w:pStyle w:val="Tabletext"/>
              <w:rPr>
                <w:szCs w:val="22"/>
                <w:lang w:val="en-GB"/>
              </w:rPr>
            </w:pPr>
          </w:p>
        </w:tc>
      </w:tr>
      <w:tr w:rsidR="006F2352" w:rsidRPr="00E7585B" w14:paraId="76A40DCD" w14:textId="77777777" w:rsidTr="716F845F">
        <w:trPr>
          <w:trHeight w:val="731"/>
        </w:trPr>
        <w:tc>
          <w:tcPr>
            <w:tcW w:w="3133" w:type="dxa"/>
            <w:tcBorders>
              <w:top w:val="single" w:sz="4" w:space="0" w:color="auto"/>
              <w:left w:val="single" w:sz="4" w:space="0" w:color="auto"/>
              <w:bottom w:val="single" w:sz="4" w:space="0" w:color="auto"/>
              <w:right w:val="single" w:sz="4" w:space="0" w:color="auto"/>
            </w:tcBorders>
          </w:tcPr>
          <w:p w14:paraId="5B6D7596" w14:textId="77777777" w:rsidR="006F2352" w:rsidRPr="0047358D" w:rsidRDefault="006F2352" w:rsidP="00DB1A9F">
            <w:pPr>
              <w:pStyle w:val="Tabletext"/>
              <w:rPr>
                <w:b/>
                <w:bCs/>
              </w:rPr>
            </w:pPr>
            <w:r w:rsidRPr="0047358D">
              <w:rPr>
                <w:b/>
                <w:bCs/>
              </w:rPr>
              <w:t>Clinical specialist in</w:t>
            </w:r>
          </w:p>
          <w:p w14:paraId="1144D8EE" w14:textId="77777777" w:rsidR="006F2352" w:rsidRPr="00E7585B" w:rsidRDefault="006F2352" w:rsidP="00DB1A9F">
            <w:pPr>
              <w:rPr>
                <w:rStyle w:val="TableHeaderColumn"/>
                <w:sz w:val="22"/>
                <w:szCs w:val="22"/>
              </w:rPr>
            </w:pPr>
            <w:r w:rsidRPr="0047358D">
              <w:rPr>
                <w:rFonts w:ascii="Arial" w:hAnsi="Arial"/>
                <w:b/>
                <w:bCs/>
                <w:kern w:val="0"/>
                <w:sz w:val="22"/>
              </w:rPr>
              <w:t>microbiology</w:t>
            </w:r>
          </w:p>
        </w:tc>
        <w:tc>
          <w:tcPr>
            <w:tcW w:w="2753" w:type="dxa"/>
            <w:tcBorders>
              <w:top w:val="single" w:sz="4" w:space="0" w:color="auto"/>
              <w:left w:val="single" w:sz="4" w:space="0" w:color="auto"/>
              <w:bottom w:val="single" w:sz="4" w:space="0" w:color="auto"/>
              <w:right w:val="single" w:sz="4" w:space="0" w:color="auto"/>
            </w:tcBorders>
          </w:tcPr>
          <w:p w14:paraId="1942E959" w14:textId="77777777" w:rsidR="006F2352" w:rsidRPr="00E7585B" w:rsidRDefault="006F2352" w:rsidP="00DB1A9F">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6FEA85D" w14:textId="77777777" w:rsidR="006F2352" w:rsidRPr="00E7585B" w:rsidRDefault="006F2352" w:rsidP="00DB1A9F">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628DD7FE" w14:textId="77777777" w:rsidR="006F2352" w:rsidRPr="00E7585B" w:rsidRDefault="006F2352" w:rsidP="00DB1A9F">
            <w:pPr>
              <w:pStyle w:val="Tabletext"/>
              <w:rPr>
                <w:szCs w:val="22"/>
                <w:lang w:val="en-GB"/>
              </w:rPr>
            </w:pPr>
          </w:p>
        </w:tc>
      </w:tr>
      <w:tr w:rsidR="006F2352" w:rsidRPr="00E7585B" w14:paraId="52A0AE25" w14:textId="77777777" w:rsidTr="716F845F">
        <w:tc>
          <w:tcPr>
            <w:tcW w:w="3133" w:type="dxa"/>
            <w:tcBorders>
              <w:top w:val="single" w:sz="4" w:space="0" w:color="auto"/>
              <w:left w:val="single" w:sz="4" w:space="0" w:color="auto"/>
              <w:bottom w:val="single" w:sz="4" w:space="0" w:color="auto"/>
              <w:right w:val="single" w:sz="4" w:space="0" w:color="auto"/>
            </w:tcBorders>
          </w:tcPr>
          <w:p w14:paraId="0EB26C35" w14:textId="77777777" w:rsidR="006F2352" w:rsidRPr="00E7585B" w:rsidRDefault="11BAF678" w:rsidP="00DB1A9F">
            <w:pPr>
              <w:rPr>
                <w:rStyle w:val="TableHeaderColumn"/>
                <w:sz w:val="22"/>
                <w:szCs w:val="22"/>
              </w:rPr>
            </w:pPr>
            <w:r w:rsidRPr="716F845F">
              <w:rPr>
                <w:rStyle w:val="TableHeaderColumn"/>
                <w:sz w:val="22"/>
                <w:szCs w:val="22"/>
              </w:rPr>
              <w:t xml:space="preserve">Person signing on behalf of the </w:t>
            </w:r>
            <w:hyperlink r:id="rId13" w:anchor="terms-used-in-the-guideline">
              <w:r w:rsidRPr="000B3BCE">
                <w:rPr>
                  <w:rStyle w:val="Hyperlink"/>
                  <w:rFonts w:ascii="Arial" w:eastAsia="Arial" w:hAnsi="Arial" w:cs="Arial"/>
                  <w:b/>
                  <w:bCs/>
                  <w:sz w:val="22"/>
                  <w:szCs w:val="22"/>
                </w:rPr>
                <w:t>authorising body as defined by NICE</w:t>
              </w:r>
            </w:hyperlink>
            <w:r w:rsidRPr="000B3BCE">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6DEDF51C" w14:textId="77777777" w:rsidR="006F2352" w:rsidRPr="00E7585B" w:rsidRDefault="006F2352" w:rsidP="00DB1A9F">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5CE1146D" w14:textId="77777777" w:rsidR="006F2352" w:rsidRPr="00E7585B" w:rsidRDefault="006F2352" w:rsidP="00DB1A9F">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41D9911C" w14:textId="77777777" w:rsidR="006F2352" w:rsidRPr="00E7585B" w:rsidRDefault="006F2352" w:rsidP="00DB1A9F">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B451CA">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B451CA">
        <w:rPr>
          <w:highlight w:val="yellow"/>
          <w:lang w:val="en-GB"/>
        </w:rPr>
        <w:t>.</w:t>
      </w:r>
      <w:r w:rsidR="00E46E97" w:rsidRPr="00B451CA">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5280994D">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4"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5280994D">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5"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6" w:history="1">
              <w:r w:rsidRPr="00E015AA">
                <w:rPr>
                  <w:rStyle w:val="Hyperlink"/>
                  <w:rFonts w:cs="Arial"/>
                  <w:szCs w:val="22"/>
                </w:rPr>
                <w:t>CPPE minor ailments</w:t>
              </w:r>
            </w:hyperlink>
            <w:r w:rsidRPr="00E015AA">
              <w:t xml:space="preserve"> (registration required; free for registered pharmacy professionals)</w:t>
            </w:r>
          </w:p>
          <w:p w14:paraId="62D5FD96" w14:textId="30D8CB42" w:rsidR="00E015AA" w:rsidRPr="00B451CA" w:rsidRDefault="00E015AA" w:rsidP="00E015AA">
            <w:pPr>
              <w:pStyle w:val="Bulletindent1"/>
            </w:pPr>
            <w:r w:rsidRPr="5280994D">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7"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18"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620B43" w:rsidRDefault="00E015AA" w:rsidP="00330C26">
            <w:pPr>
              <w:pStyle w:val="Bulletindent1"/>
              <w:numPr>
                <w:ilvl w:val="1"/>
                <w:numId w:val="15"/>
              </w:numPr>
            </w:pPr>
            <w:hyperlink r:id="rId19">
              <w:r w:rsidRPr="5280994D">
                <w:rPr>
                  <w:rStyle w:val="Hyperlink"/>
                  <w:rFonts w:cs="Arial"/>
                </w:rPr>
                <w:t>eLfH Sepsis e-learning programme</w:t>
              </w:r>
            </w:hyperlink>
            <w:r>
              <w:t xml:space="preserve"> (registration required)</w:t>
            </w:r>
          </w:p>
          <w:p w14:paraId="6B564F99" w14:textId="7D598B6E" w:rsidR="008E601E" w:rsidRDefault="00620B43" w:rsidP="00330C26">
            <w:pPr>
              <w:pStyle w:val="Bulletindent1"/>
              <w:numPr>
                <w:ilvl w:val="1"/>
                <w:numId w:val="15"/>
              </w:numPr>
            </w:pPr>
            <w:hyperlink r:id="rId20" w:history="1">
              <w:r w:rsidRPr="5280994D">
                <w:rPr>
                  <w:rStyle w:val="Hyperlink"/>
                </w:rPr>
                <w:t>The UK Sepsis Trust e-learning programme</w:t>
              </w:r>
            </w:hyperlink>
            <w:r>
              <w:t xml:space="preserve"> (note: this is not a free resource)</w:t>
            </w:r>
          </w:p>
          <w:p w14:paraId="287A58BA" w14:textId="03A83E8D" w:rsidR="00A61B14" w:rsidRPr="00E015AA" w:rsidRDefault="33FC5D77" w:rsidP="716F845F">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04157EC4">
              <w:t xml:space="preserve"> Recommended training</w:t>
            </w:r>
            <w:r w:rsidR="00FE6E1E">
              <w:t xml:space="preserve"> - </w:t>
            </w:r>
            <w:hyperlink r:id="rId21" w:history="1">
              <w:r w:rsidR="00FE6E1E" w:rsidRPr="716F845F">
                <w:rPr>
                  <w:rStyle w:val="Hyperlink"/>
                </w:rPr>
                <w:t>eLfH PGD e</w:t>
              </w:r>
              <w:r w:rsidR="181F3B89" w:rsidRPr="716F845F">
                <w:rPr>
                  <w:rStyle w:val="Hyperlink"/>
                </w:rPr>
                <w:t>-</w:t>
              </w:r>
              <w:r w:rsidR="00FE6E1E" w:rsidRPr="716F845F">
                <w:rPr>
                  <w:rStyle w:val="Hyperlink"/>
                </w:rPr>
                <w:t>learning programme</w:t>
              </w:r>
            </w:hyperlink>
            <w:r w:rsidR="00FE6E1E" w:rsidRPr="716F845F">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5280994D">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4D05A3FB" w:rsidR="00E015AA" w:rsidRDefault="002604B7" w:rsidP="00E015AA">
            <w:pPr>
              <w:pStyle w:val="Tabletext"/>
            </w:pPr>
            <w:r>
              <w:t>Staff</w:t>
            </w:r>
            <w:r w:rsidR="00E015AA" w:rsidRPr="00E015AA">
              <w:t xml:space="preserve"> operating under this PGD must be assessed as competent or complete a self-declaration of competence to operate under this PGD </w:t>
            </w:r>
            <w:r w:rsidR="00E015AA" w:rsidRPr="00B451CA">
              <w:rPr>
                <w:highlight w:val="cyan"/>
              </w:rPr>
              <w:t>[(</w:t>
            </w:r>
            <w:r w:rsidR="00E015AA" w:rsidRPr="00E015AA">
              <w:rPr>
                <w:highlight w:val="cyan"/>
              </w:rPr>
              <w:t>see an example authorisation record sheet in Appendix A)</w:t>
            </w:r>
            <w:r w:rsidR="00B451CA">
              <w:rPr>
                <w:highlight w:val="cyan"/>
              </w:rPr>
              <w:t>]</w:t>
            </w:r>
            <w:r w:rsidR="00E015AA" w:rsidRPr="00B451CA">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2"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6853193C" w:rsidR="00B81529" w:rsidRPr="00DF77C7" w:rsidRDefault="002604B7" w:rsidP="00E015AA">
            <w:pPr>
              <w:pStyle w:val="Tabletext"/>
              <w:rPr>
                <w:lang w:val="en-GB"/>
              </w:rPr>
            </w:pPr>
            <w:r w:rsidRPr="43085943">
              <w:rPr>
                <w:lang w:val="en-GB"/>
              </w:rPr>
              <w:t>Staff</w:t>
            </w:r>
            <w:r w:rsidR="6E80A7BD" w:rsidRPr="43085943">
              <w:rPr>
                <w:lang w:val="en-GB"/>
              </w:rPr>
              <w:t xml:space="preserve"> operating under this PGD should follow</w:t>
            </w:r>
            <w:r w:rsidR="2A1954C0" w:rsidRPr="43085943">
              <w:rPr>
                <w:lang w:val="en-GB"/>
              </w:rPr>
              <w:t xml:space="preserve"> </w:t>
            </w:r>
            <w:hyperlink r:id="rId23" w:history="1">
              <w:r w:rsidR="2A1954C0" w:rsidRPr="43085943">
                <w:rPr>
                  <w:rStyle w:val="Hyperlink"/>
                  <w:lang w:val="en-GB"/>
                </w:rPr>
                <w:t>national guidance for the diagnosis (NICE CKS)</w:t>
              </w:r>
            </w:hyperlink>
            <w:r w:rsidR="2A1954C0" w:rsidRPr="43085943">
              <w:rPr>
                <w:lang w:val="en-GB"/>
              </w:rPr>
              <w:t xml:space="preserve"> and </w:t>
            </w:r>
            <w:hyperlink r:id="rId24" w:history="1">
              <w:r w:rsidR="2A1954C0" w:rsidRPr="43085943">
                <w:rPr>
                  <w:rStyle w:val="Hyperlink"/>
                  <w:lang w:val="en-GB"/>
                </w:rPr>
                <w:t>managem</w:t>
              </w:r>
              <w:r w:rsidR="36B7E61A" w:rsidRPr="43085943">
                <w:rPr>
                  <w:rStyle w:val="Hyperlink"/>
                  <w:lang w:val="en-GB"/>
                </w:rPr>
                <w:t>ent (NICE NG91) of acute otitis media</w:t>
              </w:r>
            </w:hyperlink>
            <w:r w:rsidR="36B7E61A" w:rsidRPr="43085943">
              <w:rPr>
                <w:lang w:val="en-GB"/>
              </w:rPr>
              <w:t xml:space="preserve">. </w:t>
            </w:r>
          </w:p>
        </w:tc>
      </w:tr>
      <w:tr w:rsidR="00B81529" w:rsidRPr="00DF77C7" w14:paraId="25FEFD2D" w14:textId="77777777" w:rsidTr="5280994D">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B451CA">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B451CA">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7FBCB030">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56667A0F" w:rsidR="00D36D23" w:rsidRDefault="002604B7" w:rsidP="00957B7C">
            <w:pPr>
              <w:pStyle w:val="Tabletext"/>
            </w:pPr>
            <w:r w:rsidRPr="002604B7">
              <w:rPr>
                <w:rFonts w:cs="Arial"/>
                <w:iCs/>
                <w:szCs w:val="22"/>
                <w:lang w:val="en-GB"/>
              </w:rPr>
              <w:t>Acute otitis media in children aged 1 year and over and young people (under 18 years of age), where amoxicillin is not appropriate due to hypersensitivity.</w:t>
            </w:r>
          </w:p>
        </w:tc>
      </w:tr>
      <w:tr w:rsidR="002604B7" w14:paraId="423D958D" w14:textId="77777777" w:rsidTr="7FBCB030">
        <w:tc>
          <w:tcPr>
            <w:tcW w:w="2542" w:type="dxa"/>
          </w:tcPr>
          <w:p w14:paraId="12B69C9D" w14:textId="0A77D3DB" w:rsidR="002604B7" w:rsidRPr="005A6168" w:rsidRDefault="002604B7" w:rsidP="002604B7">
            <w:pPr>
              <w:rPr>
                <w:rStyle w:val="TableHeaderColumn"/>
              </w:rPr>
            </w:pPr>
            <w:r w:rsidRPr="00A16080">
              <w:rPr>
                <w:rStyle w:val="TableHeaderColumn"/>
                <w:sz w:val="22"/>
                <w:szCs w:val="22"/>
              </w:rPr>
              <w:t xml:space="preserve">Criteria for inclusion </w:t>
            </w:r>
          </w:p>
        </w:tc>
        <w:tc>
          <w:tcPr>
            <w:tcW w:w="5953" w:type="dxa"/>
            <w:tcBorders>
              <w:bottom w:val="single" w:sz="6" w:space="0" w:color="auto"/>
            </w:tcBorders>
          </w:tcPr>
          <w:p w14:paraId="3AD9BFA7" w14:textId="77777777" w:rsidR="002604B7" w:rsidRDefault="002604B7" w:rsidP="002604B7">
            <w:pPr>
              <w:pStyle w:val="Bulletindent1"/>
            </w:pPr>
            <w:r w:rsidRPr="002561E8">
              <w:t>Informed consent</w:t>
            </w:r>
            <w:r>
              <w:t xml:space="preserve"> </w:t>
            </w:r>
          </w:p>
          <w:p w14:paraId="4E9A39FE" w14:textId="77777777" w:rsidR="002604B7" w:rsidRPr="002604B7" w:rsidRDefault="002604B7" w:rsidP="002604B7">
            <w:pPr>
              <w:pStyle w:val="Bulletindent1"/>
            </w:pPr>
            <w:r w:rsidRPr="002604B7">
              <w:t>Individuals aged 1 year and over and under 18 years of age:</w:t>
            </w:r>
          </w:p>
          <w:p w14:paraId="36194227" w14:textId="7F05F054" w:rsidR="002604B7" w:rsidRPr="002604B7" w:rsidRDefault="002604B7" w:rsidP="43085943">
            <w:pPr>
              <w:pStyle w:val="Bulletindent1"/>
            </w:pPr>
            <w:r>
              <w:t>Individuals under 2 years of age with bilateral (in both ears) acute otitis media</w:t>
            </w:r>
          </w:p>
          <w:p w14:paraId="0DAF9454" w14:textId="35EF0801" w:rsidR="002604B7" w:rsidRPr="002604B7" w:rsidRDefault="002604B7" w:rsidP="43085943">
            <w:pPr>
              <w:pStyle w:val="Bulletindent1"/>
              <w:numPr>
                <w:ilvl w:val="0"/>
                <w:numId w:val="0"/>
              </w:numPr>
              <w:ind w:left="720"/>
            </w:pPr>
            <w:r w:rsidRPr="43085943">
              <w:rPr>
                <w:b/>
                <w:bCs/>
              </w:rPr>
              <w:t>AND</w:t>
            </w:r>
          </w:p>
          <w:p w14:paraId="23D9FFD5" w14:textId="57538E31" w:rsidR="002604B7" w:rsidRPr="002604B7" w:rsidRDefault="002604B7" w:rsidP="000B3BCE">
            <w:pPr>
              <w:pStyle w:val="Bulletindent1"/>
              <w:numPr>
                <w:ilvl w:val="1"/>
                <w:numId w:val="15"/>
              </w:numPr>
            </w:pPr>
            <w:r>
              <w:t xml:space="preserve">Symptoms for &gt; 3 days </w:t>
            </w:r>
          </w:p>
          <w:p w14:paraId="06E3F355" w14:textId="104B5F3D" w:rsidR="0B04F977" w:rsidRDefault="02D873FE" w:rsidP="716F845F">
            <w:pPr>
              <w:pStyle w:val="Bulletindent1"/>
              <w:numPr>
                <w:ilvl w:val="0"/>
                <w:numId w:val="0"/>
              </w:numPr>
              <w:ind w:left="1440"/>
              <w:rPr>
                <w:b/>
                <w:bCs/>
              </w:rPr>
            </w:pPr>
            <w:r w:rsidRPr="716F845F">
              <w:rPr>
                <w:b/>
                <w:bCs/>
              </w:rPr>
              <w:t>OR</w:t>
            </w:r>
          </w:p>
          <w:p w14:paraId="7D385362" w14:textId="77777777" w:rsidR="002604B7" w:rsidRPr="002604B7" w:rsidRDefault="002604B7" w:rsidP="000B3BCE">
            <w:pPr>
              <w:pStyle w:val="Bulletindent1"/>
              <w:numPr>
                <w:ilvl w:val="1"/>
                <w:numId w:val="15"/>
              </w:numPr>
            </w:pPr>
            <w:r>
              <w:t xml:space="preserve">Severe symptoms based on clinical global impression </w:t>
            </w:r>
          </w:p>
          <w:p w14:paraId="74E3E1F7" w14:textId="77777777" w:rsidR="002604B7" w:rsidRPr="002604B7" w:rsidRDefault="002604B7" w:rsidP="43085943">
            <w:pPr>
              <w:pStyle w:val="Bulletindent1"/>
              <w:numPr>
                <w:ilvl w:val="0"/>
                <w:numId w:val="0"/>
              </w:numPr>
              <w:ind w:left="720"/>
              <w:rPr>
                <w:b/>
                <w:bCs/>
              </w:rPr>
            </w:pPr>
            <w:r w:rsidRPr="43085943">
              <w:rPr>
                <w:b/>
                <w:bCs/>
              </w:rPr>
              <w:t>OR</w:t>
            </w:r>
          </w:p>
          <w:p w14:paraId="6560BB3C" w14:textId="77777777" w:rsidR="002604B7" w:rsidRPr="00DA6A2A" w:rsidRDefault="002604B7" w:rsidP="716F845F">
            <w:pPr>
              <w:pStyle w:val="Bulletindent1"/>
              <w:rPr>
                <w:szCs w:val="22"/>
              </w:rPr>
            </w:pPr>
            <w:r>
              <w:t xml:space="preserve">Individuals under 18 years of age with acute otitis media and otorrhea (discharge after eardrum perforation) </w:t>
            </w:r>
          </w:p>
          <w:p w14:paraId="4AFBEC66" w14:textId="301EBD5D" w:rsidR="002604B7" w:rsidRPr="00542312" w:rsidRDefault="002604B7" w:rsidP="002604B7">
            <w:pPr>
              <w:pStyle w:val="Bulletindent1"/>
            </w:pPr>
            <w:r>
              <w:t xml:space="preserve">Signs and symptoms of acute otitis media using the appropriate </w:t>
            </w:r>
            <w:hyperlink r:id="rId25">
              <w:r w:rsidRPr="716F845F">
                <w:rPr>
                  <w:rStyle w:val="Hyperlink"/>
                  <w:rFonts w:cs="Arial"/>
                </w:rPr>
                <w:t>NICE CKS guidance - Otitis media - acute</w:t>
              </w:r>
              <w:r w:rsidR="12EC8D0E" w:rsidRPr="716F845F">
                <w:rPr>
                  <w:rStyle w:val="Hyperlink"/>
                  <w:rFonts w:cs="Arial"/>
                </w:rPr>
                <w:t xml:space="preserve">: </w:t>
              </w:r>
              <w:r w:rsidRPr="716F845F">
                <w:rPr>
                  <w:rStyle w:val="Hyperlink"/>
                  <w:rFonts w:cs="Arial"/>
                </w:rPr>
                <w:t>diagnosis</w:t>
              </w:r>
            </w:hyperlink>
            <w:r w:rsidRPr="716F845F">
              <w:rPr>
                <w:color w:val="000000" w:themeColor="text1"/>
              </w:rPr>
              <w:t>:</w:t>
            </w:r>
          </w:p>
          <w:p w14:paraId="3DA8EBB5" w14:textId="77777777" w:rsidR="002604B7" w:rsidRDefault="002604B7" w:rsidP="002604B7">
            <w:pPr>
              <w:pStyle w:val="Bulletindent1"/>
              <w:numPr>
                <w:ilvl w:val="1"/>
                <w:numId w:val="15"/>
              </w:numPr>
            </w:pPr>
            <w:r>
              <w:t>In older children: earache</w:t>
            </w:r>
          </w:p>
          <w:p w14:paraId="146752C0" w14:textId="77777777" w:rsidR="002604B7" w:rsidRDefault="002604B7" w:rsidP="002604B7">
            <w:pPr>
              <w:pStyle w:val="Bulletindent1"/>
              <w:numPr>
                <w:ilvl w:val="1"/>
                <w:numId w:val="15"/>
              </w:numPr>
            </w:pPr>
            <w:r>
              <w:t xml:space="preserve">In younger children: holding, tugging or rubbing of the ear(s) (also non-specific symptoms: fever, crying, poor feeding, restlessness, behavioural changes, cough or rhinorrhoea may also be present) </w:t>
            </w:r>
          </w:p>
          <w:p w14:paraId="5ADE5AFA" w14:textId="77777777" w:rsidR="002604B7" w:rsidRPr="002604B7" w:rsidRDefault="002604B7" w:rsidP="000B3BCE">
            <w:pPr>
              <w:pStyle w:val="Tabletext"/>
              <w:ind w:left="720"/>
            </w:pPr>
            <w:r w:rsidRPr="43085943">
              <w:rPr>
                <w:b/>
                <w:bCs/>
              </w:rPr>
              <w:t>AND</w:t>
            </w:r>
            <w:r>
              <w:t xml:space="preserve"> (on otoscopic examination): </w:t>
            </w:r>
          </w:p>
          <w:p w14:paraId="1F5510C0" w14:textId="77777777" w:rsidR="002604B7" w:rsidRDefault="002604B7" w:rsidP="002604B7">
            <w:pPr>
              <w:pStyle w:val="Bulletindent1"/>
              <w:numPr>
                <w:ilvl w:val="1"/>
                <w:numId w:val="15"/>
              </w:numPr>
            </w:pPr>
            <w:r>
              <w:t xml:space="preserve">Distinctly red, yellow or cloudy tympanic membrane </w:t>
            </w:r>
            <w:r w:rsidRPr="00387094">
              <w:rPr>
                <w:b/>
              </w:rPr>
              <w:t xml:space="preserve">OR </w:t>
            </w:r>
          </w:p>
          <w:p w14:paraId="1D7046C1" w14:textId="77777777" w:rsidR="002604B7" w:rsidRDefault="002604B7" w:rsidP="002604B7">
            <w:pPr>
              <w:pStyle w:val="Bulletindent1"/>
              <w:numPr>
                <w:ilvl w:val="1"/>
                <w:numId w:val="15"/>
              </w:numPr>
            </w:pPr>
            <w:r>
              <w:t>M</w:t>
            </w:r>
            <w:r w:rsidRPr="00542312">
              <w:t xml:space="preserve">oderate-severe bulging of the tympanic membrane, with loss of normal landmarks and an air-fluid level behind the tympanic membrane </w:t>
            </w:r>
            <w:r w:rsidRPr="00387094">
              <w:rPr>
                <w:b/>
              </w:rPr>
              <w:t xml:space="preserve">OR </w:t>
            </w:r>
          </w:p>
          <w:p w14:paraId="77572C02" w14:textId="77777777" w:rsidR="002604B7" w:rsidRPr="007B48B0" w:rsidRDefault="002604B7" w:rsidP="002604B7">
            <w:pPr>
              <w:pStyle w:val="Bulletindent1"/>
              <w:numPr>
                <w:ilvl w:val="1"/>
                <w:numId w:val="15"/>
              </w:numPr>
            </w:pPr>
            <w:r>
              <w:t xml:space="preserve">Perforation of the tympanic membrane and/or sticky discharge in the external auditory canal. </w:t>
            </w:r>
          </w:p>
          <w:p w14:paraId="66403705" w14:textId="77777777" w:rsidR="002604B7" w:rsidRPr="00FA6DAA" w:rsidRDefault="002604B7" w:rsidP="002604B7">
            <w:pPr>
              <w:pStyle w:val="Bulletindent1"/>
            </w:pPr>
            <w:r>
              <w:t>Known hypersensitivity to amoxicillin</w:t>
            </w:r>
            <w:r w:rsidRPr="00870315">
              <w:t>, a</w:t>
            </w:r>
            <w:r>
              <w:t>ny</w:t>
            </w:r>
            <w:r w:rsidRPr="00870315">
              <w:t xml:space="preserve"> penicillin or any of the components within the formulation </w:t>
            </w:r>
            <w:r>
              <w:t xml:space="preserve">of amoxicillin </w:t>
            </w:r>
            <w:r w:rsidRPr="00870315">
              <w:rPr>
                <w:lang w:eastAsia="en-GB"/>
              </w:rPr>
              <w:t xml:space="preserve">- see </w:t>
            </w:r>
            <w:hyperlink r:id="rId26" w:history="1">
              <w:r w:rsidRPr="00870315">
                <w:rPr>
                  <w:lang w:eastAsia="en-GB"/>
                </w:rPr>
                <w:t>Summary of Product Characteristics</w:t>
              </w:r>
            </w:hyperlink>
            <w:r w:rsidRPr="00F85538">
              <w:rPr>
                <w:lang w:eastAsia="en-GB"/>
              </w:rPr>
              <w:t xml:space="preserve">. </w:t>
            </w:r>
            <w:r w:rsidRPr="009924F9">
              <w:rPr>
                <w:b/>
                <w:bCs/>
                <w:iCs/>
                <w:lang w:eastAsia="en-GB"/>
              </w:rPr>
              <w:t>Acceptable sources of allergy</w:t>
            </w:r>
            <w:r>
              <w:rPr>
                <w:b/>
                <w:bCs/>
                <w:iCs/>
                <w:lang w:eastAsia="en-GB"/>
              </w:rPr>
              <w:t xml:space="preserve"> information include </w:t>
            </w:r>
            <w:r>
              <w:rPr>
                <w:b/>
                <w:bCs/>
                <w:iCs/>
                <w:lang w:eastAsia="en-GB"/>
              </w:rPr>
              <w:lastRenderedPageBreak/>
              <w:t>individual/carer/parent/guardian or National Care Record</w:t>
            </w:r>
            <w:r>
              <w:rPr>
                <w:iCs/>
              </w:rPr>
              <w:t>.</w:t>
            </w:r>
          </w:p>
          <w:p w14:paraId="488BA30B" w14:textId="77777777" w:rsidR="002604B7" w:rsidRPr="00F85538" w:rsidRDefault="002604B7" w:rsidP="002604B7">
            <w:pPr>
              <w:pStyle w:val="TableParagraph"/>
              <w:ind w:left="398"/>
              <w:rPr>
                <w:rFonts w:ascii="Arial" w:hAnsi="Arial" w:cs="Arial"/>
                <w:lang w:val="en-GB"/>
              </w:rPr>
            </w:pPr>
            <w:r>
              <w:rPr>
                <w:rFonts w:ascii="Arial" w:eastAsia="Times New Roman" w:hAnsi="Arial" w:cs="Arial"/>
                <w:b/>
                <w:bCs/>
                <w:iCs/>
                <w:lang w:val="en-GB" w:eastAsia="en-GB"/>
              </w:rPr>
              <w:t>OR</w:t>
            </w:r>
          </w:p>
          <w:p w14:paraId="02A2FFD7" w14:textId="2FFAA9E0" w:rsidR="002604B7" w:rsidRDefault="002604B7" w:rsidP="002604B7">
            <w:pPr>
              <w:pStyle w:val="Bulletindent1"/>
            </w:pPr>
            <w:r w:rsidRPr="00870315">
              <w:rPr>
                <w:lang w:eastAsia="en-GB"/>
              </w:rPr>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information include individual/carer/parent/guardian or National Care Record</w:t>
            </w:r>
            <w:r>
              <w:rPr>
                <w:iCs/>
              </w:rPr>
              <w:t>.</w:t>
            </w:r>
          </w:p>
        </w:tc>
      </w:tr>
      <w:tr w:rsidR="002604B7" w14:paraId="6FC007A9" w14:textId="77777777" w:rsidTr="7FBCB030">
        <w:tc>
          <w:tcPr>
            <w:tcW w:w="2542" w:type="dxa"/>
          </w:tcPr>
          <w:p w14:paraId="4F9F0FC6" w14:textId="72CE5320" w:rsidR="002604B7" w:rsidRPr="005A6168" w:rsidRDefault="002604B7" w:rsidP="002604B7">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2604B7" w:rsidRPr="00801F6A" w:rsidRDefault="002604B7" w:rsidP="00F80D86">
            <w:pPr>
              <w:pStyle w:val="Bulletindent1"/>
            </w:pPr>
            <w:r w:rsidRPr="00801F6A">
              <w:t xml:space="preserve">Consent refused and documented in the individual’s clinical notes </w:t>
            </w:r>
          </w:p>
          <w:p w14:paraId="4E98225F" w14:textId="77777777" w:rsidR="002604B7" w:rsidRPr="00677C74" w:rsidRDefault="002604B7" w:rsidP="00F80D86">
            <w:pPr>
              <w:pStyle w:val="Bulletindent1"/>
            </w:pPr>
            <w:r>
              <w:t xml:space="preserve">Individuals under </w:t>
            </w:r>
            <w:r>
              <w:rPr>
                <w:iCs/>
              </w:rPr>
              <w:t xml:space="preserve">1 year </w:t>
            </w:r>
            <w:r>
              <w:t>of age or 18 years of age and over</w:t>
            </w:r>
          </w:p>
          <w:p w14:paraId="3D6B7004" w14:textId="77777777" w:rsidR="002604B7" w:rsidRPr="00C6013A" w:rsidRDefault="002604B7" w:rsidP="00F80D86">
            <w:pPr>
              <w:pStyle w:val="Bulletindent1"/>
            </w:pPr>
            <w:r>
              <w:t>Pregnancy</w:t>
            </w:r>
            <w:r w:rsidRPr="008A7CD3">
              <w:t xml:space="preserve"> or</w:t>
            </w:r>
            <w:r w:rsidRPr="00C6013A">
              <w:t xml:space="preserve"> suspected pregnancy</w:t>
            </w:r>
          </w:p>
          <w:p w14:paraId="3B8D29B0" w14:textId="5CD0D3C7" w:rsidR="002604B7" w:rsidRPr="00903730" w:rsidDel="000429AA" w:rsidRDefault="002604B7" w:rsidP="43085943">
            <w:pPr>
              <w:pStyle w:val="Bulletindent1"/>
            </w:pPr>
            <w:bookmarkStart w:id="5" w:name="Severe"/>
            <w:bookmarkEnd w:id="5"/>
            <w:r>
              <w:t>Severely immunosuppressed individuals as defined in</w:t>
            </w:r>
            <w:r w:rsidR="000429AA">
              <w:t xml:space="preserve"> </w:t>
            </w:r>
            <w:hyperlink r:id="rId27">
              <w:r w:rsidR="13CC0D54" w:rsidRPr="7FBCB030">
                <w:rPr>
                  <w:rStyle w:val="Hyperlink"/>
                  <w:rFonts w:eastAsia="Arial" w:cs="Arial"/>
                  <w:szCs w:val="22"/>
                </w:rPr>
                <w:t>UKHSA Shingles (herpes zoster)</w:t>
              </w:r>
              <w:r w:rsidR="138AD9DE" w:rsidRPr="7FBCB030">
                <w:rPr>
                  <w:rStyle w:val="Hyperlink"/>
                  <w:rFonts w:eastAsia="Arial" w:cs="Arial"/>
                  <w:szCs w:val="22"/>
                </w:rPr>
                <w:t>:</w:t>
              </w:r>
              <w:r w:rsidR="13CC0D54" w:rsidRPr="7FBCB030">
                <w:rPr>
                  <w:rStyle w:val="Hyperlink"/>
                  <w:rFonts w:eastAsia="Arial" w:cs="Arial"/>
                  <w:szCs w:val="22"/>
                </w:rPr>
                <w:t xml:space="preserve"> the green book chapter</w:t>
              </w:r>
            </w:hyperlink>
            <w:r w:rsidR="13CC0D54" w:rsidRPr="7FBCB030">
              <w:rPr>
                <w:rFonts w:eastAsia="Arial" w:cs="Arial"/>
                <w:szCs w:val="22"/>
              </w:rPr>
              <w:t xml:space="preserve">: </w:t>
            </w:r>
          </w:p>
          <w:p w14:paraId="56725395" w14:textId="1F4EAD01" w:rsidR="002604B7" w:rsidRPr="00903730" w:rsidDel="000429AA" w:rsidRDefault="002604B7" w:rsidP="43085943">
            <w:pPr>
              <w:pStyle w:val="Bulletindent1"/>
              <w:numPr>
                <w:ilvl w:val="0"/>
                <w:numId w:val="0"/>
              </w:numPr>
              <w:ind w:left="720"/>
              <w:rPr>
                <w:b/>
                <w:bCs/>
              </w:rPr>
            </w:pPr>
            <w:r w:rsidRPr="43085943">
              <w:rPr>
                <w:b/>
                <w:bCs/>
              </w:rPr>
              <w:t xml:space="preserve">Individuals with primary or acquired immunodeficiency states due to conditions including: </w:t>
            </w:r>
          </w:p>
          <w:p w14:paraId="5C321222" w14:textId="77777777" w:rsidR="002604B7" w:rsidRPr="00903730" w:rsidRDefault="002604B7" w:rsidP="000B3BCE">
            <w:pPr>
              <w:pStyle w:val="Bulletindent1"/>
              <w:numPr>
                <w:ilvl w:val="1"/>
                <w:numId w:val="15"/>
              </w:numPr>
            </w:pPr>
            <w:r>
              <w:t xml:space="preserve">acute and chronic leukaemias, and clinically aggressive lymphomas (including Hodgkin’s lymphoma) who are less than 12 months since achieving cure </w:t>
            </w:r>
          </w:p>
          <w:p w14:paraId="07EE8B7B" w14:textId="77777777" w:rsidR="002604B7" w:rsidRPr="00903730" w:rsidRDefault="002604B7" w:rsidP="000B3BCE">
            <w:pPr>
              <w:pStyle w:val="Bulletindent1"/>
              <w:numPr>
                <w:ilvl w:val="1"/>
                <w:numId w:val="15"/>
              </w:numPr>
            </w:pPr>
            <w:r>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2604B7" w:rsidRPr="00903730" w:rsidRDefault="002604B7" w:rsidP="000B3BCE">
            <w:pPr>
              <w:pStyle w:val="Bulletindent1"/>
              <w:numPr>
                <w:ilvl w:val="1"/>
                <w:numId w:val="15"/>
              </w:numPr>
            </w:pPr>
            <w:r>
              <w:t xml:space="preserve">immunosuppression due to HIV/AIDS with a current CD4 count of below 200 cells/μl. </w:t>
            </w:r>
          </w:p>
          <w:p w14:paraId="1F6F9E0B" w14:textId="77777777" w:rsidR="002604B7" w:rsidRPr="00903730" w:rsidRDefault="002604B7" w:rsidP="000B3BCE">
            <w:pPr>
              <w:pStyle w:val="Bulletindent1"/>
              <w:numPr>
                <w:ilvl w:val="1"/>
                <w:numId w:val="15"/>
              </w:numPr>
            </w:pPr>
            <w:r>
              <w:t>primary or acquired cellular and combined immune deficiencies – those with lymphopaenia (&lt;1,000 lymphocytes/ul) or with a functional lymphocyte disorder</w:t>
            </w:r>
          </w:p>
          <w:p w14:paraId="180ED9ED" w14:textId="77777777" w:rsidR="002604B7" w:rsidRPr="00903730" w:rsidRDefault="002604B7" w:rsidP="000B3BCE">
            <w:pPr>
              <w:pStyle w:val="Bulletindent1"/>
              <w:numPr>
                <w:ilvl w:val="1"/>
                <w:numId w:val="15"/>
              </w:numPr>
            </w:pPr>
            <w:r>
              <w:t xml:space="preserve">those who have received an allogeneic (cells from a donor) or an autologous (using their own cells) stem cell transplant in the previous 24 months </w:t>
            </w:r>
          </w:p>
          <w:p w14:paraId="0CCB08FB" w14:textId="77777777" w:rsidR="002604B7" w:rsidRPr="00903730" w:rsidRDefault="002604B7" w:rsidP="000B3BCE">
            <w:pPr>
              <w:pStyle w:val="Bulletindent1"/>
              <w:numPr>
                <w:ilvl w:val="1"/>
                <w:numId w:val="15"/>
              </w:numPr>
            </w:pPr>
            <w:r>
              <w:t xml:space="preserve">those who have received a stem cell transplant more than 24 months ago but </w:t>
            </w:r>
            <w:r>
              <w:lastRenderedPageBreak/>
              <w:t>have ongoing immunosuppression or graft versus host disease (GVHD)</w:t>
            </w:r>
          </w:p>
          <w:p w14:paraId="64243B48" w14:textId="77777777" w:rsidR="002604B7" w:rsidRPr="00217A39" w:rsidRDefault="002604B7" w:rsidP="43085943">
            <w:pPr>
              <w:pStyle w:val="Tabletext"/>
              <w:ind w:left="720"/>
              <w:rPr>
                <w:b/>
                <w:bCs/>
              </w:rPr>
            </w:pPr>
            <w:r w:rsidRPr="43085943">
              <w:rPr>
                <w:b/>
                <w:bCs/>
              </w:rPr>
              <w:t xml:space="preserve">Individuals on immunosuppressive or immunomodulating therapy including: </w:t>
            </w:r>
          </w:p>
          <w:p w14:paraId="5D03188A" w14:textId="77777777" w:rsidR="002604B7" w:rsidRPr="00903730" w:rsidRDefault="002604B7" w:rsidP="000B3BCE">
            <w:pPr>
              <w:pStyle w:val="Bulletindent1"/>
              <w:numPr>
                <w:ilvl w:val="1"/>
                <w:numId w:val="15"/>
              </w:numPr>
            </w:pPr>
            <w:r>
              <w:t xml:space="preserve">those who are receiving or have received in the past 6 months immunosuppressive chemotherapy or radiotherapy for any indication </w:t>
            </w:r>
          </w:p>
          <w:p w14:paraId="5AD148BD" w14:textId="77777777" w:rsidR="002604B7" w:rsidRPr="00903730" w:rsidRDefault="002604B7" w:rsidP="000B3BCE">
            <w:pPr>
              <w:pStyle w:val="Bulletindent1"/>
              <w:numPr>
                <w:ilvl w:val="1"/>
                <w:numId w:val="15"/>
              </w:numPr>
            </w:pPr>
            <w:r>
              <w:t xml:space="preserve">those who are receiving or have received in the previous 6 months immunosuppressive therapy for a solid organ transplant </w:t>
            </w:r>
          </w:p>
          <w:p w14:paraId="29E05600" w14:textId="77777777" w:rsidR="002604B7" w:rsidRPr="00903730" w:rsidRDefault="002604B7" w:rsidP="000B3BCE">
            <w:pPr>
              <w:pStyle w:val="Bulletindent1"/>
              <w:numPr>
                <w:ilvl w:val="1"/>
                <w:numId w:val="15"/>
              </w:numPr>
            </w:pPr>
            <w:r>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2604B7" w:rsidRPr="00217A39" w:rsidRDefault="002604B7" w:rsidP="43085943">
            <w:pPr>
              <w:pStyle w:val="Tabletext"/>
              <w:ind w:left="720"/>
              <w:rPr>
                <w:b/>
                <w:bCs/>
              </w:rPr>
            </w:pPr>
            <w:r w:rsidRPr="43085943">
              <w:rPr>
                <w:b/>
                <w:bCs/>
              </w:rPr>
              <w:t>Individuals with chronic immune mediated inflammatory disease who are receiving or have received immunosuppressive therapy:</w:t>
            </w:r>
          </w:p>
          <w:p w14:paraId="7E59AB2F" w14:textId="77777777" w:rsidR="002604B7" w:rsidRPr="00903730" w:rsidRDefault="002604B7" w:rsidP="000B3BCE">
            <w:pPr>
              <w:pStyle w:val="Bulletindent1"/>
              <w:numPr>
                <w:ilvl w:val="1"/>
                <w:numId w:val="15"/>
              </w:numPr>
            </w:pPr>
            <w:r>
              <w:t xml:space="preserve">moderate to high dose corticosteroids (equivalent ≥20mg prednisolone per day) for more than 10 days in the previous month </w:t>
            </w:r>
          </w:p>
          <w:p w14:paraId="51092628" w14:textId="77777777" w:rsidR="002604B7" w:rsidRPr="00903730" w:rsidRDefault="002604B7" w:rsidP="000B3BCE">
            <w:pPr>
              <w:pStyle w:val="Bulletindent1"/>
              <w:numPr>
                <w:ilvl w:val="1"/>
                <w:numId w:val="15"/>
              </w:numPr>
            </w:pPr>
            <w:r>
              <w:t xml:space="preserve">long term moderate dose corticosteroids (equivalent to ≥10mg prednisolone per day for more than 4 weeks) in the previous 3 months </w:t>
            </w:r>
          </w:p>
          <w:p w14:paraId="67099E93" w14:textId="77777777" w:rsidR="002604B7" w:rsidRPr="00903730" w:rsidRDefault="002604B7" w:rsidP="000B3BCE">
            <w:pPr>
              <w:pStyle w:val="Bulletindent1"/>
              <w:numPr>
                <w:ilvl w:val="1"/>
                <w:numId w:val="15"/>
              </w:numPr>
            </w:pPr>
            <w:r>
              <w:t xml:space="preserve">any non-biological oral immune modulating drugs e.g. methotrexate &gt;20mg per week (oral and subcutaneous), azathioprine &gt;3.0mg/kg/day; 6-mercaptopurine &gt;1.5mg/kg/day, mycophenolate &gt;1g/day) in the previous 3 months </w:t>
            </w:r>
          </w:p>
          <w:p w14:paraId="7892FFE6" w14:textId="77777777" w:rsidR="002604B7" w:rsidRPr="00903730" w:rsidRDefault="002604B7" w:rsidP="000B3BCE">
            <w:pPr>
              <w:pStyle w:val="Bulletindent1"/>
              <w:numPr>
                <w:ilvl w:val="1"/>
                <w:numId w:val="15"/>
              </w:numPr>
            </w:pPr>
            <w:r>
              <w:t xml:space="preserve">certain combination therapies at individual doses lower than stated above, including those on ≥7.5mg prednisolone per day in combination with other immunosuppressants (other than hydroxychloroquine or sulfasalazine) and </w:t>
            </w:r>
            <w:r>
              <w:lastRenderedPageBreak/>
              <w:t>those receiving methotrexate (any dose) with leflunomide in the previous 3 months</w:t>
            </w:r>
          </w:p>
          <w:p w14:paraId="20DCDBA1" w14:textId="77777777" w:rsidR="002604B7" w:rsidRPr="00217A39" w:rsidRDefault="002604B7" w:rsidP="43085943">
            <w:pPr>
              <w:pStyle w:val="Tabletext"/>
              <w:ind w:left="720"/>
              <w:rPr>
                <w:b/>
                <w:bCs/>
              </w:rPr>
            </w:pPr>
            <w:r w:rsidRPr="43085943">
              <w:rPr>
                <w:b/>
                <w:bCs/>
              </w:rPr>
              <w:t>Individuals who have received a short course of high dose steroids (equivalent &gt;40mg prednisolone per day for more than a week) for any reason in the previous month.</w:t>
            </w:r>
          </w:p>
          <w:p w14:paraId="2201ABB3" w14:textId="1D68520B" w:rsidR="000429AA" w:rsidRDefault="002604B7" w:rsidP="00F80D86">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7FBCB030">
                <w:rPr>
                  <w:rStyle w:val="Hyperlink"/>
                </w:rPr>
                <w:t>definition of severe immunosuppression (see above</w:t>
              </w:r>
            </w:hyperlink>
            <w:r>
              <w:t>).</w:t>
            </w:r>
            <w:r w:rsidR="765BDC81">
              <w:t xml:space="preserve"> </w:t>
            </w:r>
            <w:r w:rsidR="000429AA">
              <w:t>[For equivalent doses</w:t>
            </w:r>
            <w:r w:rsidR="1B20175E">
              <w:t xml:space="preserve"> of corticosteroids</w:t>
            </w:r>
            <w:r w:rsidR="000429AA">
              <w:t xml:space="preserve"> in children, see </w:t>
            </w:r>
            <w:hyperlink r:id="rId28">
              <w:r w:rsidR="5020194A" w:rsidRPr="7FBCB030">
                <w:rPr>
                  <w:rStyle w:val="Hyperlink"/>
                  <w:rFonts w:eastAsia="Arial" w:cs="Arial"/>
                  <w:color w:val="96607D"/>
                  <w:szCs w:val="22"/>
                </w:rPr>
                <w:t>UKHSA Contraindications and special considerations: the green book, chapter 6</w:t>
              </w:r>
            </w:hyperlink>
            <w:r w:rsidR="000429AA">
              <w:t>]</w:t>
            </w:r>
          </w:p>
          <w:p w14:paraId="3524A8F3" w14:textId="77777777" w:rsidR="002604B7" w:rsidRPr="009A5C7D" w:rsidRDefault="002604B7" w:rsidP="43085943">
            <w:pPr>
              <w:pStyle w:val="Bulletindent1"/>
              <w:numPr>
                <w:ilvl w:val="0"/>
                <w:numId w:val="0"/>
              </w:numPr>
              <w:ind w:left="720"/>
            </w:pPr>
            <w:r>
              <w:t xml:space="preserve">* does </w:t>
            </w:r>
            <w:r w:rsidRPr="43085943">
              <w:rPr>
                <w:u w:val="single"/>
              </w:rPr>
              <w:t>not</w:t>
            </w:r>
            <w:r>
              <w:t xml:space="preserve"> include: </w:t>
            </w:r>
          </w:p>
          <w:p w14:paraId="5A725196" w14:textId="77777777" w:rsidR="002604B7" w:rsidRPr="009A5C7D" w:rsidRDefault="002604B7" w:rsidP="00F80D86">
            <w:pPr>
              <w:pStyle w:val="Bulletindent1"/>
              <w:numPr>
                <w:ilvl w:val="1"/>
                <w:numId w:val="15"/>
              </w:numPr>
            </w:pPr>
            <w:r w:rsidRPr="009A5C7D">
              <w:t>replacement corticosteroids for individuals with adrenal insufficiency</w:t>
            </w:r>
          </w:p>
          <w:p w14:paraId="6EB0C321" w14:textId="77777777" w:rsidR="002604B7" w:rsidRPr="009A5C7D" w:rsidRDefault="002604B7" w:rsidP="00F80D86">
            <w:pPr>
              <w:pStyle w:val="Bulletindent1"/>
              <w:numPr>
                <w:ilvl w:val="1"/>
                <w:numId w:val="15"/>
              </w:numPr>
            </w:pPr>
            <w:r w:rsidRPr="009A5C7D">
              <w:t>corticosteroid inhalers or corticosteroids applied topically (e.g. to the skin, ears, eyes, nasal cavity)</w:t>
            </w:r>
          </w:p>
          <w:p w14:paraId="0E3AA873" w14:textId="77777777" w:rsidR="002604B7" w:rsidRPr="009A5C7D" w:rsidRDefault="002604B7" w:rsidP="00F80D86">
            <w:pPr>
              <w:pStyle w:val="Bulletindent1"/>
              <w:numPr>
                <w:ilvl w:val="1"/>
                <w:numId w:val="15"/>
              </w:numPr>
            </w:pPr>
            <w:r w:rsidRPr="009A5C7D">
              <w:t>intra-articular, -bursal or -tendon corticosteroid injections.</w:t>
            </w:r>
          </w:p>
          <w:p w14:paraId="7B5D0722" w14:textId="27FA67B9" w:rsidR="002604B7" w:rsidRPr="009A5C7D" w:rsidRDefault="002604B7" w:rsidP="00F80D86">
            <w:pPr>
              <w:pStyle w:val="Bulletindent1"/>
            </w:pPr>
            <w:r w:rsidRPr="002D7077">
              <w:rPr>
                <w:iCs/>
              </w:rPr>
              <w:t xml:space="preserve">Known hypersensitivity to clarithromycin, a macrolide or any of the components within the formulation </w:t>
            </w:r>
            <w:r w:rsidRPr="000311FF">
              <w:rPr>
                <w:iCs/>
              </w:rPr>
              <w:t xml:space="preserve">- </w:t>
            </w:r>
            <w:r w:rsidRPr="009A5C7D">
              <w:t xml:space="preserve">see </w:t>
            </w:r>
            <w:hyperlink r:id="rId29" w:anchor="gref" w:history="1">
              <w:hyperlink r:id="rId30" w:history="1">
                <w:r w:rsidRPr="00A163ED">
                  <w:rPr>
                    <w:rStyle w:val="Hyperlink"/>
                  </w:rPr>
                  <w:t>Summary of Product Characteristics (SmPC) which can be accessed on the EMC website</w:t>
                </w:r>
              </w:hyperlink>
              <w:r w:rsidRPr="009A5C7D">
                <w:rPr>
                  <w:rStyle w:val="Hyperlink"/>
                </w:rPr>
                <w:t>.</w:t>
              </w:r>
            </w:hyperlink>
            <w:r w:rsidRPr="009A5C7D">
              <w:t xml:space="preserve"> </w:t>
            </w:r>
            <w:r w:rsidRPr="009A5C7D">
              <w:rPr>
                <w:b/>
                <w:bCs/>
                <w:iCs/>
              </w:rPr>
              <w:t>Acceptable sources of allergy information include individual/carer/parent/guardian or National Care Record</w:t>
            </w:r>
            <w:r w:rsidRPr="009A5C7D">
              <w:rPr>
                <w:iCs/>
              </w:rPr>
              <w:t xml:space="preserve">. </w:t>
            </w:r>
          </w:p>
          <w:p w14:paraId="3CD041B9" w14:textId="77777777" w:rsidR="002604B7" w:rsidRDefault="002604B7" w:rsidP="00F80D86">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tablets or oral suspension (or oral solution))</w:t>
            </w:r>
          </w:p>
          <w:p w14:paraId="513E23A9" w14:textId="77777777" w:rsidR="002604B7" w:rsidRPr="00A5219B" w:rsidRDefault="002604B7" w:rsidP="00F80D86">
            <w:pPr>
              <w:pStyle w:val="Bulletindent1"/>
              <w:rPr>
                <w:iCs/>
              </w:rPr>
            </w:pPr>
            <w:r>
              <w:t xml:space="preserve">Current long-term use of clarithromycin or another macrolide antibiotic (e.g. erythromycin for prophylaxis in asplenia, azithromycin for prophylaxis in individuals with COPD or bronchiectasis etc.) </w:t>
            </w:r>
          </w:p>
          <w:p w14:paraId="7A6E849F" w14:textId="4E16F9D5" w:rsidR="002604B7" w:rsidRDefault="002604B7" w:rsidP="00F80D86">
            <w:pPr>
              <w:pStyle w:val="Bulletindent1"/>
            </w:pPr>
            <w:r>
              <w:t xml:space="preserve">Individuals following a </w:t>
            </w:r>
            <w:hyperlink r:id="rId31" w:history="1">
              <w:r w:rsidRPr="00451EB4">
                <w:rPr>
                  <w:rStyle w:val="Hyperlink"/>
                </w:rPr>
                <w:t>ketogenic diet as described in this patient information leaflet from Cambridge University Hospitals</w:t>
              </w:r>
            </w:hyperlink>
          </w:p>
          <w:p w14:paraId="59CD6E03" w14:textId="77777777" w:rsidR="00F80D86" w:rsidRPr="004E5168" w:rsidRDefault="00F80D86" w:rsidP="00F80D86">
            <w:pPr>
              <w:pStyle w:val="Bulletindent1"/>
            </w:pPr>
            <w:r>
              <w:t>Failed previous antibiotic for this episode of acute otitis media</w:t>
            </w:r>
          </w:p>
          <w:p w14:paraId="39024926" w14:textId="77777777" w:rsidR="00F80D86" w:rsidRPr="00C541AE" w:rsidRDefault="00F80D86" w:rsidP="00F80D86">
            <w:pPr>
              <w:pStyle w:val="Bulletindent1"/>
              <w:rPr>
                <w:color w:val="000000"/>
              </w:rPr>
            </w:pPr>
            <w:r w:rsidRPr="00C541AE">
              <w:t>Individuals with evidence of, or suspected, foreign body in the ear canal</w:t>
            </w:r>
          </w:p>
          <w:p w14:paraId="27BD0B67" w14:textId="77777777" w:rsidR="00F80D86" w:rsidRDefault="00F80D86" w:rsidP="00F80D86">
            <w:pPr>
              <w:pStyle w:val="Bulletindent1"/>
            </w:pPr>
            <w:r w:rsidRPr="00C541AE">
              <w:lastRenderedPageBreak/>
              <w:t xml:space="preserve">Individuals with recurrent infection - defined as three or more documented and separate acute otitis media episodes (with an absence of middle ear disease between episodes) in the preceding 6 months, or four or more episodes in the preceding 12 months with at least one </w:t>
            </w:r>
            <w:r w:rsidRPr="007B48B0">
              <w:t>episode in the past 6 months</w:t>
            </w:r>
          </w:p>
          <w:p w14:paraId="1758DC6C" w14:textId="77777777" w:rsidR="00F80D86" w:rsidRDefault="00F80D86" w:rsidP="00F80D86">
            <w:pPr>
              <w:pStyle w:val="Bulletindent1"/>
            </w:pPr>
            <w:r>
              <w:t xml:space="preserve">Individual is at high risk of complications due to pre-existing co-morbidity (e.g. children with significant heart, lung, kidney, liver or neuromuscular disease, severe immunosuppression or immunosuppression, cystic fibrosis and </w:t>
            </w:r>
            <w:r w:rsidRPr="00B75DD8">
              <w:rPr>
                <w:color w:val="000000"/>
              </w:rPr>
              <w:t>young children</w:t>
            </w:r>
            <w:r>
              <w:t xml:space="preserve"> who were born prematurely) </w:t>
            </w:r>
          </w:p>
          <w:p w14:paraId="470CEC02" w14:textId="71709524" w:rsidR="00F80D86" w:rsidRPr="00C541AE" w:rsidRDefault="00F80D86" w:rsidP="00F80D86">
            <w:pPr>
              <w:pStyle w:val="Bulletindent1"/>
              <w:rPr>
                <w:color w:val="000000"/>
              </w:rPr>
            </w:pPr>
            <w:hyperlink r:id="rId32" w:history="1">
              <w:r>
                <w:rPr>
                  <w:rStyle w:val="Hyperlink"/>
                  <w:rFonts w:cs="Arial"/>
                  <w:szCs w:val="22"/>
                </w:rPr>
                <w:t>Otitis Media with visible effusion (glue ear) as described in NICE CKS</w:t>
              </w:r>
            </w:hyperlink>
            <w:r w:rsidRPr="00C541AE">
              <w:t xml:space="preserve">) </w:t>
            </w:r>
          </w:p>
          <w:p w14:paraId="55C6E6B9" w14:textId="77777777" w:rsidR="00F80D86" w:rsidRPr="00C541AE" w:rsidRDefault="00F80D86" w:rsidP="00F80D86">
            <w:pPr>
              <w:pStyle w:val="Bulletindent1"/>
              <w:rPr>
                <w:color w:val="000000"/>
              </w:rPr>
            </w:pPr>
            <w:r w:rsidRPr="00C541AE">
              <w:t>Individuals with a temperature over 39°C</w:t>
            </w:r>
          </w:p>
          <w:p w14:paraId="4A8E2F35" w14:textId="4EAFEF23" w:rsidR="00F80D86" w:rsidRPr="00F34276" w:rsidRDefault="00F80D86" w:rsidP="00F80D86">
            <w:pPr>
              <w:pStyle w:val="Bulletindent1"/>
              <w:rPr>
                <w:color w:val="000000"/>
              </w:rPr>
            </w:pPr>
            <w:r w:rsidRPr="00F34276">
              <w:t xml:space="preserve">Individuals with </w:t>
            </w:r>
            <w:r w:rsidRPr="00FF4B7E">
              <w:t xml:space="preserve">suspected </w:t>
            </w:r>
            <w:hyperlink r:id="rId33" w:history="1">
              <w:r>
                <w:rPr>
                  <w:rStyle w:val="Hyperlink"/>
                  <w:rFonts w:cs="Arial"/>
                  <w:szCs w:val="22"/>
                </w:rPr>
                <w:t>meningitis as described on the NHS website</w:t>
              </w:r>
            </w:hyperlink>
            <w:r w:rsidRPr="00F34276">
              <w:t xml:space="preserve"> </w:t>
            </w:r>
            <w:r>
              <w:t>(neck stiffness, photophobia, mottled skin)</w:t>
            </w:r>
          </w:p>
          <w:p w14:paraId="4BB5E297" w14:textId="1FBE88E0" w:rsidR="00F80D86" w:rsidRPr="00FF4B7E" w:rsidRDefault="00F80D86" w:rsidP="00F80D86">
            <w:pPr>
              <w:pStyle w:val="Bulletindent1"/>
              <w:rPr>
                <w:color w:val="000000"/>
              </w:rPr>
            </w:pPr>
            <w:r w:rsidRPr="00F34276">
              <w:t xml:space="preserve">Individuals with </w:t>
            </w:r>
            <w:r>
              <w:t xml:space="preserve">suspected </w:t>
            </w:r>
            <w:hyperlink r:id="rId34" w:history="1">
              <w:r>
                <w:rPr>
                  <w:rStyle w:val="Hyperlink"/>
                  <w:rFonts w:cs="Arial"/>
                  <w:szCs w:val="22"/>
                </w:rPr>
                <w:t>mastoiditis as described on the NHS website</w:t>
              </w:r>
            </w:hyperlink>
            <w:r w:rsidRPr="00F34276">
              <w:t xml:space="preserve"> </w:t>
            </w:r>
            <w:r>
              <w:t>(pain, soreness, swelling, tenderness behind the affected ear(s))</w:t>
            </w:r>
          </w:p>
          <w:p w14:paraId="1BC288A2" w14:textId="0B602D17" w:rsidR="00F80D86" w:rsidRPr="00FF4B7E" w:rsidRDefault="00F80D86" w:rsidP="00F80D86">
            <w:pPr>
              <w:pStyle w:val="Bulletindent1"/>
              <w:rPr>
                <w:color w:val="000000"/>
              </w:rPr>
            </w:pPr>
            <w:r>
              <w:t xml:space="preserve">Individuals with suspected </w:t>
            </w:r>
            <w:hyperlink r:id="rId35" w:history="1">
              <w:r>
                <w:rPr>
                  <w:rStyle w:val="Hyperlink"/>
                  <w:rFonts w:cs="Arial"/>
                  <w:szCs w:val="22"/>
                </w:rPr>
                <w:t>intracranial (brain) abscess as described on the NHS website</w:t>
              </w:r>
            </w:hyperlink>
            <w:r>
              <w:t xml:space="preserve"> (severe headache, confusion or irritability, muscle weakness)</w:t>
            </w:r>
          </w:p>
          <w:p w14:paraId="11007729" w14:textId="244579F2" w:rsidR="00F80D86" w:rsidRPr="00FF4B7E" w:rsidRDefault="4DB41928" w:rsidP="00F80D86">
            <w:pPr>
              <w:pStyle w:val="Bulletindent1"/>
              <w:rPr>
                <w:color w:val="000000"/>
              </w:rPr>
            </w:pPr>
            <w:r>
              <w:t xml:space="preserve">Individuals with suspected </w:t>
            </w:r>
            <w:r w:rsidRPr="43085943">
              <w:rPr>
                <w:rFonts w:cs="Arial"/>
              </w:rPr>
              <w:t>sinus thrombosis</w:t>
            </w:r>
            <w:r w:rsidR="4F319D63" w:rsidRPr="43085943">
              <w:rPr>
                <w:rFonts w:cs="Arial"/>
              </w:rPr>
              <w:t xml:space="preserve"> </w:t>
            </w:r>
            <w:r>
              <w:t>(headache behind or around the eye(s))</w:t>
            </w:r>
          </w:p>
          <w:p w14:paraId="59E81E3C" w14:textId="77777777" w:rsidR="00F80D86" w:rsidRPr="00FF4B7E" w:rsidRDefault="00F80D86" w:rsidP="00F80D86">
            <w:pPr>
              <w:pStyle w:val="Bulletindent1"/>
              <w:rPr>
                <w:color w:val="000000"/>
              </w:rPr>
            </w:pPr>
            <w:r w:rsidRPr="00F34276">
              <w:t>Individuals with facial nerve paralysis (drooping of the face)</w:t>
            </w:r>
          </w:p>
          <w:p w14:paraId="38DCC26F" w14:textId="252EFD0A" w:rsidR="00F80D86" w:rsidRPr="00C723B6" w:rsidRDefault="00F80D86" w:rsidP="00F80D86">
            <w:pPr>
              <w:pStyle w:val="Bulletindent1"/>
              <w:rPr>
                <w:color w:val="000000"/>
              </w:rPr>
            </w:pPr>
            <w:r w:rsidRPr="00C541AE">
              <w:t xml:space="preserve">Individuals with </w:t>
            </w:r>
            <w:hyperlink r:id="rId36" w:history="1">
              <w:r>
                <w:rPr>
                  <w:rStyle w:val="Hyperlink"/>
                  <w:rFonts w:cs="Arial"/>
                  <w:szCs w:val="22"/>
                </w:rPr>
                <w:t>cholesteatoma as described on the NHS website</w:t>
              </w:r>
            </w:hyperlink>
            <w:r w:rsidRPr="00C541AE">
              <w:t xml:space="preserve"> </w:t>
            </w:r>
          </w:p>
          <w:p w14:paraId="081BDF9D" w14:textId="34D41835" w:rsidR="00F80D86" w:rsidRPr="000F547B" w:rsidRDefault="00F80D86" w:rsidP="00F80D86">
            <w:pPr>
              <w:pStyle w:val="Bulletindent1"/>
              <w:rPr>
                <w:color w:val="000000"/>
              </w:rPr>
            </w:pPr>
            <w:r w:rsidRPr="00F90F3E">
              <w:rPr>
                <w:iCs/>
              </w:rPr>
              <w:t xml:space="preserve">Any individual identified with symptoms of </w:t>
            </w:r>
            <w:hyperlink r:id="rId37" w:history="1">
              <w:r>
                <w:rPr>
                  <w:rStyle w:val="Hyperlink"/>
                  <w:rFonts w:cs="Arial"/>
                  <w:szCs w:val="22"/>
                </w:rPr>
                <w:t>severe/life-threatening infection or systemic sepsis - as described on the NHS website</w:t>
              </w:r>
            </w:hyperlink>
            <w:r w:rsidRPr="00F90F3E">
              <w:t>: refer urgently via ambulance.</w:t>
            </w:r>
          </w:p>
          <w:p w14:paraId="305E41DC" w14:textId="77777777" w:rsidR="00F80D86" w:rsidRDefault="00F80D86" w:rsidP="00F80D86">
            <w:pPr>
              <w:pStyle w:val="Bulletindent1"/>
              <w:rPr>
                <w:iCs/>
              </w:rPr>
            </w:pPr>
            <w:r>
              <w:t>Possible cancer:</w:t>
            </w:r>
          </w:p>
          <w:p w14:paraId="2B1154C3" w14:textId="77777777" w:rsidR="00F80D86" w:rsidRPr="005857C4" w:rsidRDefault="00F80D86" w:rsidP="00F80D86">
            <w:pPr>
              <w:pStyle w:val="TableParagraph"/>
              <w:numPr>
                <w:ilvl w:val="1"/>
                <w:numId w:val="15"/>
              </w:numPr>
              <w:spacing w:after="0" w:line="240" w:lineRule="auto"/>
              <w:rPr>
                <w:rFonts w:ascii="Arial" w:hAnsi="Arial" w:cs="Arial"/>
                <w:iCs/>
                <w:color w:val="000000"/>
                <w:lang w:val="en-GB"/>
              </w:rPr>
            </w:pPr>
            <w:r w:rsidRPr="00960A62">
              <w:rPr>
                <w:rFonts w:ascii="Arial" w:hAnsi="Arial" w:cs="Arial"/>
                <w:color w:val="000000"/>
                <w:lang w:val="en-GB"/>
              </w:rPr>
              <w:t>Bloody/blood stained discharge from ear(s)</w:t>
            </w:r>
            <w:r w:rsidRPr="00960A62">
              <w:rPr>
                <w:rFonts w:ascii="Arial" w:hAnsi="Arial" w:cs="Arial"/>
                <w:iCs/>
                <w:color w:val="000000"/>
                <w:lang w:val="en-GB"/>
              </w:rPr>
              <w:t xml:space="preserve"> </w:t>
            </w:r>
          </w:p>
          <w:p w14:paraId="6D8966EE" w14:textId="77777777" w:rsidR="002604B7" w:rsidRPr="002065BA" w:rsidRDefault="002604B7" w:rsidP="00F80D86">
            <w:pPr>
              <w:pStyle w:val="Bulletindent1"/>
            </w:pPr>
            <w:r w:rsidRPr="002065BA">
              <w:rPr>
                <w:lang w:eastAsia="en-GB"/>
              </w:rPr>
              <w:t xml:space="preserve">Known myasthenia gravis </w:t>
            </w:r>
          </w:p>
          <w:p w14:paraId="4B3EB5E4" w14:textId="77777777" w:rsidR="002604B7" w:rsidRPr="00870315" w:rsidRDefault="002604B7" w:rsidP="00F80D86">
            <w:pPr>
              <w:pStyle w:val="Bulletindent1"/>
            </w:pPr>
            <w:r w:rsidRPr="002065BA">
              <w:rPr>
                <w:lang w:eastAsia="en-GB"/>
              </w:rPr>
              <w:t xml:space="preserve">Known history of QT prolongation (congenital or acquired), or ventricular cardiac arrhythmia, including torsades de pointe </w:t>
            </w:r>
          </w:p>
          <w:p w14:paraId="3FD4C85D" w14:textId="77777777" w:rsidR="002604B7" w:rsidRPr="00A83E3B" w:rsidRDefault="002604B7" w:rsidP="00F80D86">
            <w:pPr>
              <w:pStyle w:val="Bulletindent1"/>
            </w:pPr>
            <w:r>
              <w:rPr>
                <w:lang w:eastAsia="en-GB"/>
              </w:rPr>
              <w:t xml:space="preserve">Concomitant use of another medication known to cause QT prolongation (e.g. see </w:t>
            </w:r>
            <w:hyperlink w:anchor="Interactions" w:history="1">
              <w:r w:rsidRPr="00A37508">
                <w:rPr>
                  <w:rStyle w:val="Hyperlink"/>
                  <w:rFonts w:cs="Arial"/>
                </w:rPr>
                <w:t>Drug interactions</w:t>
              </w:r>
            </w:hyperlink>
            <w:r>
              <w:rPr>
                <w:lang w:eastAsia="en-GB"/>
              </w:rPr>
              <w:t xml:space="preserve"> </w:t>
            </w:r>
            <w:r>
              <w:rPr>
                <w:lang w:eastAsia="en-GB"/>
              </w:rPr>
              <w:lastRenderedPageBreak/>
              <w:t xml:space="preserve">section for further information or recommended resources include: </w:t>
            </w:r>
            <w:hyperlink r:id="rId38" w:history="1">
              <w:r w:rsidRPr="0067742E">
                <w:rPr>
                  <w:rStyle w:val="Hyperlink"/>
                  <w:rFonts w:cs="Arial"/>
                  <w:lang w:eastAsia="en-GB"/>
                </w:rPr>
                <w:t>CredibleMeds</w:t>
              </w:r>
            </w:hyperlink>
            <w:r>
              <w:rPr>
                <w:lang w:eastAsia="en-GB"/>
              </w:rPr>
              <w:t xml:space="preserve">; registration required, or </w:t>
            </w:r>
            <w:hyperlink r:id="rId39" w:history="1">
              <w:r w:rsidRPr="0067742E">
                <w:rPr>
                  <w:rStyle w:val="Hyperlink"/>
                  <w:rFonts w:cs="Arial"/>
                  <w:lang w:eastAsia="en-GB"/>
                </w:rPr>
                <w:t>Sudden arrhythmic death syndrome (SADS) - Drugs to avoid</w:t>
              </w:r>
            </w:hyperlink>
            <w:r>
              <w:rPr>
                <w:lang w:eastAsia="en-GB"/>
              </w:rPr>
              <w:t>)</w:t>
            </w:r>
          </w:p>
          <w:p w14:paraId="61177E23" w14:textId="77777777" w:rsidR="002604B7" w:rsidRPr="00870315" w:rsidRDefault="002604B7" w:rsidP="00F80D86">
            <w:pPr>
              <w:pStyle w:val="Bulletindent1"/>
            </w:pPr>
            <w:r w:rsidRPr="002065BA">
              <w:rPr>
                <w:lang w:eastAsia="en-GB"/>
              </w:rPr>
              <w:t>Known electrolyte disturbances (hypokalaemia or hypomagnesaemia)</w:t>
            </w:r>
          </w:p>
          <w:p w14:paraId="09895434" w14:textId="27655AEA" w:rsidR="002604B7" w:rsidRPr="008B373C" w:rsidRDefault="002604B7" w:rsidP="00F80D86">
            <w:pPr>
              <w:pStyle w:val="Bulletindent1"/>
            </w:pPr>
            <w:r w:rsidRPr="00CC1B72">
              <w:t xml:space="preserve">Known Chronic Kidney Disease (CKD) stages </w:t>
            </w:r>
            <w:r>
              <w:t>4 or</w:t>
            </w:r>
            <w:r w:rsidRPr="00CC1B72">
              <w:t xml:space="preserve"> 5 (eGFR &lt;</w:t>
            </w:r>
            <w:r>
              <w:t>30</w:t>
            </w:r>
            <w:r w:rsidRPr="00CC1B72">
              <w:t>ml/min/1.73m²)</w:t>
            </w:r>
          </w:p>
          <w:p w14:paraId="4BE9789A" w14:textId="77777777" w:rsidR="002604B7" w:rsidRDefault="002604B7" w:rsidP="00F80D86">
            <w:pPr>
              <w:pStyle w:val="Bulletindent1"/>
            </w:pPr>
            <w:r w:rsidRPr="00745195">
              <w:t>Known or suspected liver disease</w:t>
            </w:r>
          </w:p>
          <w:p w14:paraId="4C3EE256" w14:textId="77777777" w:rsidR="002604B7" w:rsidRDefault="002604B7" w:rsidP="00F80D86">
            <w:pPr>
              <w:pStyle w:val="Bulletindent1"/>
            </w:pPr>
            <w:r>
              <w:t xml:space="preserve">Known heart disease (e.g. coronary artery disease, severe cardiac insufficiency, conduction disturbances, bradycardia &lt; 50 beats per minute) </w:t>
            </w:r>
          </w:p>
          <w:p w14:paraId="30B64F83" w14:textId="77777777" w:rsidR="002604B7" w:rsidRPr="00C8572B" w:rsidRDefault="002604B7" w:rsidP="00F80D86">
            <w:pPr>
              <w:pStyle w:val="Bulletindent1"/>
            </w:pPr>
            <w:r w:rsidRPr="00870315">
              <w:t>Less than 3 days before receiving, or within 3 days after receiving, oral typhoid vaccine</w:t>
            </w:r>
          </w:p>
          <w:p w14:paraId="242D0FB3" w14:textId="32EE056E" w:rsidR="002604B7" w:rsidRDefault="002604B7" w:rsidP="00F80D86">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2604B7" w14:paraId="2086F951" w14:textId="77777777" w:rsidTr="7FBCB030">
        <w:tc>
          <w:tcPr>
            <w:tcW w:w="2542" w:type="dxa"/>
          </w:tcPr>
          <w:p w14:paraId="34F2E318" w14:textId="7E1AEDD6" w:rsidR="002604B7" w:rsidRPr="005A6168" w:rsidRDefault="002604B7" w:rsidP="002604B7">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08AEFE2" w14:textId="4B297D4C" w:rsidR="002604B7" w:rsidRPr="00EF685C" w:rsidRDefault="002604B7" w:rsidP="002604B7">
            <w:pPr>
              <w:pStyle w:val="Tabletext"/>
            </w:pPr>
            <w:r w:rsidRPr="43085943">
              <w:rPr>
                <w:b/>
                <w:bCs/>
              </w:rPr>
              <w:t>Breastfeeding individuals:</w:t>
            </w:r>
            <w:r>
              <w:t xml:space="preserve"> </w:t>
            </w:r>
            <w:r w:rsidRPr="43085943">
              <w:rPr>
                <w:lang w:val="en-GB"/>
              </w:rPr>
              <w:t>Clarithromycin can be used in breastfeeding individuals (</w:t>
            </w:r>
            <w:hyperlink r:id="rId40">
              <w:r w:rsidRPr="43085943">
                <w:rPr>
                  <w:rStyle w:val="Hyperlink"/>
                  <w:lang w:val="en-GB"/>
                </w:rPr>
                <w:t>as per SPS - Using macrolide antibiotics during breastfeeding</w:t>
              </w:r>
            </w:hyperlink>
            <w:r w:rsidRPr="43085943">
              <w:rPr>
                <w:lang w:val="en-GB"/>
              </w:rPr>
              <w:t>): monitor nursing infant for gastro-intestinal disturbances, oral candida infection, rashes, drowsiness, irritability, sweating and loss of appetite.</w:t>
            </w:r>
          </w:p>
          <w:p w14:paraId="1D21A16C" w14:textId="77777777" w:rsidR="002604B7" w:rsidRDefault="002604B7" w:rsidP="002604B7">
            <w:pPr>
              <w:pStyle w:val="Tabletext"/>
            </w:pPr>
          </w:p>
          <w:p w14:paraId="2E3A6A80" w14:textId="1DE38D97" w:rsidR="002604B7" w:rsidRPr="00C16E72" w:rsidRDefault="002604B7" w:rsidP="002604B7">
            <w:pPr>
              <w:pStyle w:val="Tabletext"/>
            </w:pPr>
            <w:r>
              <w:t>******************************************************************</w:t>
            </w:r>
          </w:p>
          <w:p w14:paraId="1214882B" w14:textId="77777777" w:rsidR="002604B7" w:rsidRDefault="002604B7" w:rsidP="002604B7">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8B8A107" w14:textId="77777777" w:rsidR="002604B7" w:rsidRDefault="002604B7" w:rsidP="002604B7">
            <w:pPr>
              <w:pStyle w:val="TableParagraph"/>
              <w:rPr>
                <w:rFonts w:ascii="Arial" w:hAnsi="Arial" w:cs="Arial"/>
                <w:lang w:val="en-GB"/>
              </w:rPr>
            </w:pPr>
          </w:p>
          <w:p w14:paraId="1E06675B" w14:textId="77777777" w:rsidR="002604B7" w:rsidRDefault="002604B7" w:rsidP="002604B7">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76B7D16B" w14:textId="77777777" w:rsidR="002604B7" w:rsidRDefault="002604B7" w:rsidP="002604B7">
            <w:pPr>
              <w:pStyle w:val="Tabletext"/>
              <w:rPr>
                <w:rFonts w:eastAsia="Calibri" w:cs="Arial"/>
                <w:szCs w:val="22"/>
              </w:rPr>
            </w:pPr>
          </w:p>
          <w:p w14:paraId="04E9DB07" w14:textId="77777777" w:rsidR="002604B7" w:rsidRDefault="002604B7" w:rsidP="002604B7">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should be advised to seek medical attention if any episode of bleeding develops while taking.</w:t>
            </w:r>
          </w:p>
          <w:p w14:paraId="1A84576A" w14:textId="77777777" w:rsidR="002604B7" w:rsidRDefault="002604B7" w:rsidP="002604B7">
            <w:pPr>
              <w:pStyle w:val="Tabletext"/>
              <w:rPr>
                <w:rFonts w:eastAsia="Calibri" w:cs="Arial"/>
                <w:szCs w:val="22"/>
              </w:rPr>
            </w:pPr>
          </w:p>
          <w:p w14:paraId="621A3601" w14:textId="77777777" w:rsidR="002604B7" w:rsidRDefault="002604B7" w:rsidP="002604B7">
            <w:pPr>
              <w:pStyle w:val="Tabletext"/>
              <w:rPr>
                <w:rFonts w:eastAsia="Calibri" w:cs="Arial"/>
                <w:szCs w:val="22"/>
              </w:rPr>
            </w:pPr>
            <w:r w:rsidRPr="001F2113">
              <w:rPr>
                <w:rFonts w:eastAsia="Calibri" w:cs="Arial"/>
                <w:b/>
                <w:bCs/>
                <w:szCs w:val="22"/>
              </w:rPr>
              <w:t>Statins</w:t>
            </w:r>
            <w:r w:rsidRPr="001F2113">
              <w:rPr>
                <w:rFonts w:eastAsia="Calibri" w:cs="Arial"/>
                <w:szCs w:val="22"/>
              </w:rPr>
              <w:t xml:space="preserve">: simvastatin use is contraindicated with clarithromycin. Counsel individuals taking other statins of the risk of rhabdomyolysis while taking clarithromycin and to seek medical attention if muscle pain develops. </w:t>
            </w:r>
            <w:r w:rsidRPr="001F2113">
              <w:rPr>
                <w:rFonts w:eastAsia="Calibri" w:cs="Arial"/>
                <w:szCs w:val="22"/>
              </w:rPr>
              <w:lastRenderedPageBreak/>
              <w:t>Consider withholding statin while taking clarithromycin to reduce risk of rhabdomyolysis.</w:t>
            </w:r>
          </w:p>
          <w:p w14:paraId="22969C8E" w14:textId="77777777" w:rsidR="002604B7" w:rsidRDefault="002604B7" w:rsidP="002604B7">
            <w:pPr>
              <w:pStyle w:val="Tabletext"/>
              <w:rPr>
                <w:rFonts w:eastAsia="Calibri" w:cs="Arial"/>
                <w:szCs w:val="22"/>
              </w:rPr>
            </w:pPr>
          </w:p>
          <w:p w14:paraId="0700C569" w14:textId="1362D54B" w:rsidR="002604B7" w:rsidRDefault="002604B7" w:rsidP="43085943">
            <w:pPr>
              <w:pStyle w:val="Tabletext"/>
              <w:rPr>
                <w:rFonts w:eastAsia="Calibri" w:cs="Arial"/>
              </w:rPr>
            </w:pPr>
            <w:r w:rsidRPr="43085943">
              <w:rPr>
                <w:rFonts w:eastAsia="Calibri" w:cs="Arial"/>
                <w:b/>
                <w:bCs/>
              </w:rPr>
              <w:t>Calcium channel blockers</w:t>
            </w:r>
            <w:r w:rsidRPr="43085943">
              <w:rPr>
                <w:rFonts w:eastAsia="Calibri" w:cs="Arial"/>
              </w:rPr>
              <w:t>: lercanidipine use is contraindicated with clarithromycin. Risk of hypotension (low blood pressure) when taking clarithromycin with amlodipine, diltiazem, felodipine, nifedipine or verapamil. Counsel individuals of the risk and advise to avoid driving/operating machinery if light headed/dizzy</w:t>
            </w:r>
            <w:r w:rsidR="5E64156C" w:rsidRPr="43085943">
              <w:rPr>
                <w:rFonts w:eastAsia="Calibri" w:cs="Arial"/>
              </w:rPr>
              <w:t xml:space="preserve">. </w:t>
            </w:r>
          </w:p>
          <w:p w14:paraId="43A20E1C" w14:textId="77777777" w:rsidR="002604B7" w:rsidRDefault="002604B7" w:rsidP="002604B7">
            <w:pPr>
              <w:pStyle w:val="Tabletext"/>
              <w:rPr>
                <w:rFonts w:eastAsia="Calibri" w:cs="Arial"/>
                <w:szCs w:val="22"/>
              </w:rPr>
            </w:pPr>
          </w:p>
          <w:p w14:paraId="3B040E28" w14:textId="453AC861" w:rsidR="002604B7" w:rsidRDefault="002604B7" w:rsidP="43085943">
            <w:pPr>
              <w:pStyle w:val="Tabletext"/>
              <w:rPr>
                <w:rFonts w:eastAsia="Calibri" w:cs="Arial"/>
              </w:rPr>
            </w:pPr>
            <w:r w:rsidRPr="43085943">
              <w:rPr>
                <w:rFonts w:eastAsia="Calibri" w:cs="Arial"/>
                <w:b/>
                <w:bCs/>
              </w:rPr>
              <w:t>Oral hypoglycaemic agents (e.g. sulphonylureas) /insulin:</w:t>
            </w:r>
            <w:r w:rsidRPr="43085943">
              <w:rPr>
                <w:rFonts w:eastAsia="Calibri" w:cs="Arial"/>
              </w:rPr>
              <w:t xml:space="preserve"> Use with clarithromycin can cause low blood glucose levels (hypoglycaemia). Advise individuals to monitor blood glucose levels more regularly while taking</w:t>
            </w:r>
            <w:r w:rsidR="64C69F09" w:rsidRPr="43085943">
              <w:rPr>
                <w:rFonts w:eastAsia="Calibri" w:cs="Arial"/>
              </w:rPr>
              <w:t>.</w:t>
            </w:r>
          </w:p>
          <w:p w14:paraId="259FE109" w14:textId="77777777" w:rsidR="002604B7" w:rsidRDefault="002604B7" w:rsidP="002604B7">
            <w:pPr>
              <w:pStyle w:val="Tabletext"/>
              <w:rPr>
                <w:rFonts w:eastAsia="Calibri" w:cs="Arial"/>
                <w:szCs w:val="22"/>
              </w:rPr>
            </w:pPr>
          </w:p>
          <w:p w14:paraId="0188DB35" w14:textId="77777777" w:rsidR="002604B7" w:rsidRDefault="002604B7" w:rsidP="002604B7">
            <w:pPr>
              <w:pStyle w:val="Tabletext"/>
              <w:rPr>
                <w:rFonts w:eastAsia="Calibri" w:cs="Arial"/>
                <w:szCs w:val="22"/>
              </w:rPr>
            </w:pPr>
            <w:r w:rsidRPr="001F2113">
              <w:rPr>
                <w:rFonts w:eastAsia="Calibri" w:cs="Arial"/>
                <w:b/>
                <w:bCs/>
                <w:szCs w:val="22"/>
              </w:rPr>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41"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A4E37EC" w14:textId="77777777" w:rsidR="002604B7" w:rsidRDefault="002604B7" w:rsidP="002604B7">
            <w:pPr>
              <w:pStyle w:val="Tabletext"/>
              <w:rPr>
                <w:rFonts w:eastAsia="Calibri" w:cs="Arial"/>
                <w:szCs w:val="22"/>
              </w:rPr>
            </w:pPr>
          </w:p>
          <w:p w14:paraId="25C4575E" w14:textId="77777777" w:rsidR="002604B7" w:rsidRDefault="002604B7" w:rsidP="002604B7">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78586F1C" w14:textId="77777777" w:rsidR="002604B7" w:rsidRDefault="002604B7" w:rsidP="002604B7">
            <w:pPr>
              <w:pStyle w:val="Tabletext"/>
              <w:rPr>
                <w:rFonts w:eastAsia="Calibri" w:cs="Arial"/>
                <w:szCs w:val="22"/>
              </w:rPr>
            </w:pPr>
          </w:p>
          <w:p w14:paraId="73AB8DB0" w14:textId="77777777" w:rsidR="002604B7" w:rsidRDefault="002604B7" w:rsidP="002604B7">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17679758" w14:textId="77777777" w:rsidR="002604B7" w:rsidRDefault="002604B7" w:rsidP="002604B7">
            <w:pPr>
              <w:pStyle w:val="Tabletext"/>
              <w:rPr>
                <w:rFonts w:eastAsia="Calibri" w:cs="Arial"/>
                <w:szCs w:val="22"/>
              </w:rPr>
            </w:pPr>
          </w:p>
          <w:p w14:paraId="7C25CEED" w14:textId="77777777" w:rsidR="002604B7" w:rsidRDefault="002604B7" w:rsidP="002604B7">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2" w:history="1">
              <w:r>
                <w:rPr>
                  <w:rStyle w:val="Hyperlink"/>
                  <w:rFonts w:eastAsia="Calibri" w:cs="Arial"/>
                  <w:szCs w:val="22"/>
                </w:rPr>
                <w:t>electronic Medicines Compendium website.</w:t>
              </w:r>
            </w:hyperlink>
          </w:p>
          <w:p w14:paraId="518050A2" w14:textId="337E39A5" w:rsidR="002604B7" w:rsidRDefault="002604B7" w:rsidP="43085943">
            <w:pPr>
              <w:pStyle w:val="TableParagraph"/>
              <w:rPr>
                <w:rFonts w:ascii="Arial" w:hAnsi="Arial" w:cs="Arial"/>
                <w:lang w:val="en-GB"/>
              </w:rPr>
            </w:pPr>
            <w:r w:rsidRPr="43085943">
              <w:rPr>
                <w:rFonts w:ascii="Arial" w:hAnsi="Arial" w:cs="Arial"/>
                <w:lang w:val="en-GB"/>
              </w:rPr>
              <w:t>******************************************************************</w:t>
            </w:r>
          </w:p>
          <w:p w14:paraId="42A23E7A" w14:textId="77777777" w:rsidR="002604B7" w:rsidRDefault="002604B7" w:rsidP="002604B7">
            <w:pPr>
              <w:pStyle w:val="Tabletext"/>
              <w:rPr>
                <w:rFonts w:eastAsia="Calibri"/>
              </w:rPr>
            </w:pPr>
            <w:r w:rsidRPr="009B0699">
              <w:rPr>
                <w:rFonts w:eastAsia="Calibri"/>
              </w:rPr>
              <w:t>Caution should be exercised when supplying clarithromycin tablets or oral suspension (or oral solution) to individuals who should avoid the following excipients:</w:t>
            </w:r>
          </w:p>
          <w:p w14:paraId="6B6AD8AD" w14:textId="77777777" w:rsidR="002604B7" w:rsidRDefault="002604B7" w:rsidP="002604B7">
            <w:pPr>
              <w:pStyle w:val="Tabletext"/>
              <w:rPr>
                <w:rFonts w:eastAsia="Calibri"/>
              </w:rPr>
            </w:pPr>
          </w:p>
          <w:p w14:paraId="6543B02D" w14:textId="77777777" w:rsidR="002604B7" w:rsidRPr="002D7077" w:rsidRDefault="002604B7" w:rsidP="002604B7">
            <w:pPr>
              <w:pStyle w:val="Tabletext"/>
              <w:rPr>
                <w:b/>
                <w:bCs/>
              </w:rPr>
            </w:pPr>
            <w:r w:rsidRPr="002D7077">
              <w:rPr>
                <w:b/>
                <w:bCs/>
              </w:rPr>
              <w:t>Lactose, sucrose, fructose and sorbitol:</w:t>
            </w:r>
          </w:p>
          <w:p w14:paraId="70CA90BA" w14:textId="77777777" w:rsidR="002604B7" w:rsidRPr="000B32D0" w:rsidRDefault="002604B7" w:rsidP="002604B7">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3" w:history="1">
              <w:r>
                <w:rPr>
                  <w:rStyle w:val="Hyperlink"/>
                  <w:rFonts w:cs="Arial"/>
                </w:rPr>
                <w:t>SmPC which can be accessed on the EMC website</w:t>
              </w:r>
            </w:hyperlink>
            <w:r w:rsidRPr="000B32D0">
              <w:t xml:space="preserve"> </w:t>
            </w:r>
            <w:r w:rsidRPr="002D7077">
              <w:t>before supplying.</w:t>
            </w:r>
          </w:p>
          <w:p w14:paraId="261F1C5E" w14:textId="77777777" w:rsidR="002604B7" w:rsidRPr="000B32D0" w:rsidRDefault="002604B7" w:rsidP="002604B7">
            <w:pPr>
              <w:pStyle w:val="TableParagraph"/>
              <w:rPr>
                <w:rFonts w:ascii="Arial" w:hAnsi="Arial" w:cs="Arial"/>
              </w:rPr>
            </w:pPr>
          </w:p>
          <w:p w14:paraId="1290121A" w14:textId="77777777" w:rsidR="002604B7" w:rsidRPr="002D7077" w:rsidRDefault="002604B7" w:rsidP="002604B7">
            <w:pPr>
              <w:pStyle w:val="Tabletext"/>
              <w:rPr>
                <w:b/>
                <w:bCs/>
              </w:rPr>
            </w:pPr>
            <w:r w:rsidRPr="002D7077">
              <w:rPr>
                <w:b/>
                <w:bCs/>
              </w:rPr>
              <w:t xml:space="preserve">Aspartame: </w:t>
            </w:r>
          </w:p>
          <w:p w14:paraId="64FEDD91" w14:textId="5A171180" w:rsidR="002604B7" w:rsidRDefault="002604B7" w:rsidP="002604B7">
            <w:pPr>
              <w:pStyle w:val="Tabletext"/>
            </w:pPr>
            <w:r w:rsidRPr="43085943">
              <w:rPr>
                <w:rFonts w:cs="Arial"/>
              </w:rPr>
              <w:t xml:space="preserve">Individuals with </w:t>
            </w:r>
            <w:hyperlink r:id="rId44" w:anchor=":~:text=People%20with%20PKU%20must%20also,used%20in%20tea%20and%20coffee">
              <w:r w:rsidRPr="43085943">
                <w:rPr>
                  <w:rStyle w:val="Hyperlink"/>
                  <w:rFonts w:cs="Arial"/>
                </w:rPr>
                <w:t xml:space="preserve">phenylketonuria as detailed on the </w:t>
              </w:r>
              <w:r w:rsidR="3938184A" w:rsidRPr="43085943">
                <w:rPr>
                  <w:rStyle w:val="Hyperlink"/>
                  <w:rFonts w:cs="Arial"/>
                </w:rPr>
                <w:t>UK government</w:t>
              </w:r>
              <w:r w:rsidRPr="43085943">
                <w:rPr>
                  <w:rStyle w:val="Hyperlink"/>
                  <w:rFonts w:cs="Arial"/>
                </w:rPr>
                <w:t xml:space="preserve"> website</w:t>
              </w:r>
            </w:hyperlink>
            <w:r w:rsidRPr="43085943">
              <w:rPr>
                <w:rFonts w:cs="Arial"/>
              </w:rPr>
              <w:t xml:space="preserve"> (PKU) must not use medicines containing aspartame. Check the individual list of excipients available in the </w:t>
            </w:r>
            <w:hyperlink r:id="rId45">
              <w:r w:rsidRPr="43085943">
                <w:rPr>
                  <w:rStyle w:val="Hyperlink"/>
                  <w:rFonts w:cs="Arial"/>
                </w:rPr>
                <w:t>SmPC which can be accessed on the EMC website</w:t>
              </w:r>
            </w:hyperlink>
            <w:r w:rsidRPr="43085943">
              <w:rPr>
                <w:rFonts w:cs="Arial"/>
              </w:rPr>
              <w:t xml:space="preserve"> before supplying.</w:t>
            </w:r>
          </w:p>
        </w:tc>
      </w:tr>
      <w:tr w:rsidR="002604B7" w14:paraId="1F6E54D3" w14:textId="77777777" w:rsidTr="7FBCB030">
        <w:tc>
          <w:tcPr>
            <w:tcW w:w="2542" w:type="dxa"/>
          </w:tcPr>
          <w:p w14:paraId="70142D93" w14:textId="108B253A" w:rsidR="002604B7" w:rsidRDefault="002604B7" w:rsidP="002604B7">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2604B7" w:rsidRDefault="002604B7" w:rsidP="002604B7">
            <w:pPr>
              <w:pStyle w:val="Bulletindent1"/>
            </w:pPr>
            <w:r w:rsidRPr="001F2113">
              <w:rPr>
                <w:lang w:eastAsia="en-GB"/>
              </w:rPr>
              <w:t xml:space="preserve">Provide the </w:t>
            </w:r>
            <w:hyperlink r:id="rId46" w:history="1">
              <w:r w:rsidRPr="008A4BC6">
                <w:rPr>
                  <w:rStyle w:val="Hyperlink"/>
                  <w:lang w:eastAsia="en-GB"/>
                </w:rPr>
                <w:t>Treating Your Infection Respiratory Tract Infection (TYI-RTI) patient information leaflet</w:t>
              </w:r>
            </w:hyperlink>
            <w:r w:rsidRPr="001F2113">
              <w:rPr>
                <w:lang w:eastAsia="en-GB"/>
              </w:rPr>
              <w:t xml:space="preserve"> </w:t>
            </w:r>
          </w:p>
          <w:p w14:paraId="51254FAC" w14:textId="7DA37192" w:rsidR="002604B7" w:rsidRDefault="00F80D86" w:rsidP="00F80D86">
            <w:pPr>
              <w:pStyle w:val="Bulletindent1"/>
            </w:pPr>
            <w:r w:rsidRPr="00F80D86">
              <w:rPr>
                <w:iCs/>
              </w:rPr>
              <w:t>Advise that acute otitis media mainly affects children, can last for around 1 week and most children will get better within 3 days without antibiotics.</w:t>
            </w:r>
          </w:p>
        </w:tc>
      </w:tr>
      <w:tr w:rsidR="002604B7" w14:paraId="6142EA67" w14:textId="77777777" w:rsidTr="7FBCB030">
        <w:tc>
          <w:tcPr>
            <w:tcW w:w="2542" w:type="dxa"/>
          </w:tcPr>
          <w:p w14:paraId="64D4E823" w14:textId="68D32D5C" w:rsidR="002604B7" w:rsidRPr="00A16080" w:rsidRDefault="002604B7" w:rsidP="002604B7">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2604B7" w:rsidRPr="00A16080" w:rsidRDefault="002604B7" w:rsidP="002604B7">
            <w:pPr>
              <w:rPr>
                <w:rFonts w:ascii="Arial" w:hAnsi="Arial"/>
                <w:b/>
                <w:bCs/>
              </w:rPr>
            </w:pPr>
          </w:p>
          <w:p w14:paraId="751752A4" w14:textId="543640A2" w:rsidR="002604B7" w:rsidRPr="005A6168" w:rsidRDefault="002604B7" w:rsidP="002604B7">
            <w:pPr>
              <w:rPr>
                <w:rStyle w:val="TableHeaderColumn"/>
              </w:rPr>
            </w:pPr>
          </w:p>
        </w:tc>
        <w:tc>
          <w:tcPr>
            <w:tcW w:w="5953" w:type="dxa"/>
          </w:tcPr>
          <w:p w14:paraId="5D8FF5C7" w14:textId="77777777" w:rsidR="002604B7" w:rsidRDefault="002604B7" w:rsidP="00440F2E">
            <w:pPr>
              <w:pStyle w:val="Bulletindent1"/>
            </w:pPr>
            <w:r w:rsidRPr="00A16080">
              <w:t>Record reasons for exclusion in the appropriate clinical record</w:t>
            </w:r>
            <w:r>
              <w:t>.</w:t>
            </w:r>
          </w:p>
          <w:p w14:paraId="76D4C03C" w14:textId="77777777" w:rsidR="002604B7" w:rsidRDefault="002604B7" w:rsidP="002604B7">
            <w:pPr>
              <w:pStyle w:val="Tabletext"/>
              <w:rPr>
                <w:b/>
                <w:bCs/>
              </w:rPr>
            </w:pPr>
            <w:r w:rsidRPr="00B83EE7">
              <w:rPr>
                <w:b/>
                <w:bCs/>
              </w:rPr>
              <w:t xml:space="preserve">Individuals where treatment is not indicated: </w:t>
            </w:r>
          </w:p>
          <w:p w14:paraId="5A6F1EAD" w14:textId="77777777" w:rsidR="00F80D86" w:rsidRDefault="00F80D86" w:rsidP="00440F2E">
            <w:pPr>
              <w:pStyle w:val="Bulletindent1"/>
            </w:pPr>
            <w:r>
              <w:t xml:space="preserve">Provide </w:t>
            </w:r>
            <w:hyperlink r:id="rId47" w:history="1">
              <w:r w:rsidRPr="00C63FC6">
                <w:rPr>
                  <w:rStyle w:val="Hyperlink"/>
                  <w:rFonts w:cs="Arial"/>
                </w:rPr>
                <w:t>TARGET RTI leaflet.</w:t>
              </w:r>
            </w:hyperlink>
            <w:r>
              <w:t xml:space="preserve"> </w:t>
            </w:r>
          </w:p>
          <w:p w14:paraId="73F8AA23" w14:textId="2711F69B" w:rsidR="00F80D86" w:rsidRPr="00062F3D" w:rsidRDefault="00F80D86" w:rsidP="00440F2E">
            <w:pPr>
              <w:pStyle w:val="Bulletindent1"/>
            </w:pPr>
            <w:r>
              <w:t>P</w:t>
            </w:r>
            <w:r w:rsidRPr="00062F3D">
              <w:t xml:space="preserve">rovide </w:t>
            </w:r>
            <w:bookmarkStart w:id="7" w:name="selfcare"/>
            <w:r>
              <w:fldChar w:fldCharType="begin"/>
            </w:r>
            <w:r>
              <w:instrText>HYPERLINK "https://www.nhs.uk/conditions/ear-infections/"</w:instrText>
            </w:r>
            <w:r>
              <w:fldChar w:fldCharType="separate"/>
            </w:r>
            <w:bookmarkEnd w:id="7"/>
            <w:r>
              <w:rPr>
                <w:rStyle w:val="Hyperlink"/>
                <w:rFonts w:cs="Arial"/>
                <w:iCs/>
              </w:rPr>
              <w:t>self-care advice as detailed on the NHS website - ear infections</w:t>
            </w:r>
            <w:r>
              <w:fldChar w:fldCharType="end"/>
            </w:r>
            <w:r>
              <w:t xml:space="preserve"> including:</w:t>
            </w:r>
            <w:r w:rsidRPr="00062F3D">
              <w:t xml:space="preserve"> </w:t>
            </w:r>
          </w:p>
          <w:p w14:paraId="25A3F202" w14:textId="7E32BB4C" w:rsidR="00F80D86" w:rsidRPr="00062F3D" w:rsidRDefault="00F80D86" w:rsidP="00440F2E">
            <w:pPr>
              <w:pStyle w:val="Bulletindent1"/>
              <w:numPr>
                <w:ilvl w:val="1"/>
                <w:numId w:val="15"/>
              </w:numPr>
              <w:rPr>
                <w:bCs/>
              </w:rPr>
            </w:pPr>
            <w:r>
              <w:t xml:space="preserve">Advise regular doses of </w:t>
            </w:r>
            <w:r w:rsidRPr="00062F3D">
              <w:t xml:space="preserve">paracetamol or ibuprofen </w:t>
            </w:r>
            <w:r>
              <w:t xml:space="preserve">(over the counter and where appropriate) </w:t>
            </w:r>
            <w:r w:rsidRPr="00062F3D">
              <w:t xml:space="preserve">for pain, using a dosing schedule appropriate for the age and weight of the child. (For further information see: </w:t>
            </w:r>
            <w:hyperlink r:id="rId48" w:history="1">
              <w:r w:rsidR="00440F2E">
                <w:rPr>
                  <w:rStyle w:val="Hyperlink"/>
                  <w:rFonts w:cs="Arial"/>
                  <w:szCs w:val="22"/>
                </w:rPr>
                <w:t>NICE CKS - Mild to moderate pain</w:t>
              </w:r>
            </w:hyperlink>
            <w:r w:rsidRPr="00062F3D">
              <w:t xml:space="preserve"> and </w:t>
            </w:r>
            <w:hyperlink r:id="rId49" w:history="1">
              <w:r w:rsidR="00440F2E">
                <w:rPr>
                  <w:rStyle w:val="Hyperlink"/>
                  <w:rFonts w:cs="Arial"/>
                  <w:szCs w:val="22"/>
                </w:rPr>
                <w:t>NICE CKS - NSAIDs - prescribing issues</w:t>
              </w:r>
            </w:hyperlink>
            <w:r w:rsidRPr="00062F3D">
              <w:t xml:space="preserve">). </w:t>
            </w:r>
          </w:p>
          <w:p w14:paraId="1D8802C8" w14:textId="77777777" w:rsidR="00F80D86" w:rsidRPr="00062F3D" w:rsidRDefault="00F80D86" w:rsidP="00440F2E">
            <w:pPr>
              <w:pStyle w:val="Bulletindent1"/>
              <w:numPr>
                <w:ilvl w:val="1"/>
                <w:numId w:val="15"/>
              </w:numPr>
            </w:pPr>
            <w:r>
              <w:t>E</w:t>
            </w:r>
            <w:r w:rsidRPr="00062F3D">
              <w:t xml:space="preserve">xplain that evidence suggests decongestants and antihistamines </w:t>
            </w:r>
            <w:r>
              <w:t xml:space="preserve">(over the counter) </w:t>
            </w:r>
            <w:r w:rsidRPr="00062F3D">
              <w:t xml:space="preserve">do not help with symptoms.  </w:t>
            </w:r>
          </w:p>
          <w:p w14:paraId="05DF7426" w14:textId="77777777" w:rsidR="00F80D86" w:rsidRDefault="00F80D86" w:rsidP="00440F2E">
            <w:pPr>
              <w:pStyle w:val="Bulletindent1"/>
              <w:rPr>
                <w:bCs/>
              </w:rPr>
            </w:pPr>
            <w:r>
              <w:t xml:space="preserve">Advise individual/carer/parent/guardian to seek medical advice if symptoms worsen rapidly or significantly or the individual becomes systemically very unwell or if symptoms do not start to improve within 3 days. </w:t>
            </w:r>
            <w:r>
              <w:rPr>
                <w:bCs/>
              </w:rPr>
              <w:t xml:space="preserve"> </w:t>
            </w:r>
          </w:p>
          <w:p w14:paraId="63A3F0D7" w14:textId="77777777" w:rsidR="002604B7" w:rsidRPr="007F1BF9" w:rsidRDefault="002604B7" w:rsidP="002604B7">
            <w:pPr>
              <w:pStyle w:val="Tabletext"/>
              <w:rPr>
                <w:b/>
                <w:bCs/>
              </w:rPr>
            </w:pPr>
            <w:r w:rsidRPr="007F1BF9">
              <w:rPr>
                <w:b/>
                <w:bCs/>
              </w:rPr>
              <w:t xml:space="preserve">Refer urgently to a prescriber for further assessment if:  </w:t>
            </w:r>
          </w:p>
          <w:p w14:paraId="2A52DD48" w14:textId="77777777" w:rsidR="002604B7" w:rsidRDefault="002604B7" w:rsidP="00440F2E">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3735317B" w14:textId="77777777" w:rsidR="00440F2E" w:rsidRPr="001678A7" w:rsidRDefault="00440F2E" w:rsidP="00440F2E">
            <w:pPr>
              <w:pStyle w:val="Bulletindent1"/>
            </w:pPr>
            <w:r>
              <w:t xml:space="preserve">Individual has signs of a more serious illness </w:t>
            </w:r>
          </w:p>
          <w:p w14:paraId="0EB809C3" w14:textId="77777777" w:rsidR="00440F2E" w:rsidRDefault="00440F2E" w:rsidP="00440F2E">
            <w:pPr>
              <w:pStyle w:val="Bulletindent1"/>
            </w:pPr>
            <w:r>
              <w:t xml:space="preserve">Individual is at high risk of complications due to pre-existing co-morbidity (e.g. children with significant heart, lung, kidney, liver or neuromuscular disease, severe immunosuppression or immunosuppression, cystic </w:t>
            </w:r>
            <w:r>
              <w:lastRenderedPageBreak/>
              <w:t>fibrosis and</w:t>
            </w:r>
            <w:r w:rsidRPr="00C74DA7">
              <w:rPr>
                <w:color w:val="000000"/>
              </w:rPr>
              <w:t xml:space="preserve"> young</w:t>
            </w:r>
            <w:r>
              <w:t xml:space="preserve"> children who were born prematurely) </w:t>
            </w:r>
          </w:p>
          <w:p w14:paraId="47FFD252" w14:textId="77777777" w:rsidR="002604B7" w:rsidRDefault="002604B7" w:rsidP="00440F2E">
            <w:pPr>
              <w:pStyle w:val="Bulletindent1"/>
              <w:rPr>
                <w:lang w:eastAsia="en-GB"/>
              </w:rPr>
            </w:pPr>
            <w:r w:rsidRPr="007F1BF9">
              <w:rPr>
                <w:lang w:eastAsia="en-GB"/>
              </w:rPr>
              <w:t xml:space="preserve">Possible cancer suspected: </w:t>
            </w:r>
          </w:p>
          <w:p w14:paraId="7EE8C188" w14:textId="77777777" w:rsidR="00440F2E" w:rsidRPr="00661632" w:rsidRDefault="00440F2E" w:rsidP="00440F2E">
            <w:pPr>
              <w:pStyle w:val="TableParagraph"/>
              <w:numPr>
                <w:ilvl w:val="1"/>
                <w:numId w:val="15"/>
              </w:numPr>
              <w:spacing w:after="0" w:line="240" w:lineRule="auto"/>
              <w:rPr>
                <w:rFonts w:ascii="Arial" w:hAnsi="Arial" w:cs="Arial"/>
                <w:iCs/>
                <w:color w:val="000000"/>
                <w:lang w:val="en-GB"/>
              </w:rPr>
            </w:pPr>
            <w:r>
              <w:rPr>
                <w:rFonts w:ascii="Arial" w:hAnsi="Arial" w:cs="Arial"/>
                <w:color w:val="000000"/>
                <w:lang w:val="en-GB"/>
              </w:rPr>
              <w:t>B</w:t>
            </w:r>
            <w:r w:rsidRPr="00661632">
              <w:rPr>
                <w:rFonts w:ascii="Arial" w:hAnsi="Arial" w:cs="Arial"/>
                <w:color w:val="000000"/>
                <w:lang w:val="en-GB"/>
              </w:rPr>
              <w:t>loody</w:t>
            </w:r>
            <w:r>
              <w:rPr>
                <w:rFonts w:ascii="Arial" w:hAnsi="Arial" w:cs="Arial"/>
                <w:color w:val="000000"/>
                <w:lang w:val="en-GB"/>
              </w:rPr>
              <w:t>/blood stained</w:t>
            </w:r>
            <w:r w:rsidRPr="00661632">
              <w:rPr>
                <w:rFonts w:ascii="Arial" w:hAnsi="Arial" w:cs="Arial"/>
                <w:color w:val="000000"/>
                <w:lang w:val="en-GB"/>
              </w:rPr>
              <w:t xml:space="preserve"> discharge from ear(s)</w:t>
            </w:r>
          </w:p>
          <w:p w14:paraId="30C4D6B3" w14:textId="77777777" w:rsidR="002604B7" w:rsidRPr="007F1BF9" w:rsidRDefault="002604B7" w:rsidP="00440F2E">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2604B7" w:rsidRDefault="002604B7" w:rsidP="002604B7">
            <w:pPr>
              <w:pStyle w:val="Tabletext"/>
              <w:rPr>
                <w:b/>
                <w:bCs/>
              </w:rPr>
            </w:pPr>
            <w:r w:rsidRPr="00B83EE7">
              <w:rPr>
                <w:b/>
                <w:bCs/>
              </w:rPr>
              <w:t>Refer urgently to A&amp;E for further assessment if:</w:t>
            </w:r>
          </w:p>
          <w:p w14:paraId="3F38BD24" w14:textId="65E11AEC" w:rsidR="00440F2E" w:rsidRDefault="00440F2E" w:rsidP="00440F2E">
            <w:pPr>
              <w:pStyle w:val="TableParagraph"/>
              <w:numPr>
                <w:ilvl w:val="0"/>
                <w:numId w:val="33"/>
              </w:numPr>
              <w:spacing w:after="0" w:line="240" w:lineRule="auto"/>
              <w:rPr>
                <w:rFonts w:ascii="Arial" w:hAnsi="Arial" w:cs="Arial"/>
                <w:lang w:val="en-GB"/>
              </w:rPr>
            </w:pPr>
            <w:r>
              <w:rPr>
                <w:rFonts w:ascii="Arial" w:hAnsi="Arial" w:cs="Arial"/>
                <w:lang w:val="en-GB"/>
              </w:rPr>
              <w:t xml:space="preserve">Signs or symptoms of serious complications (including </w:t>
            </w:r>
            <w:r w:rsidRPr="00440F2E">
              <w:rPr>
                <w:rFonts w:ascii="Arial" w:hAnsi="Arial" w:cs="Arial"/>
                <w:lang w:val="en-GB"/>
              </w:rPr>
              <w:t>meningitis</w:t>
            </w:r>
            <w:r>
              <w:rPr>
                <w:rFonts w:ascii="Arial" w:hAnsi="Arial" w:cs="Arial"/>
                <w:lang w:val="en-GB"/>
              </w:rPr>
              <w:t xml:space="preserve">, </w:t>
            </w:r>
            <w:r w:rsidRPr="00440F2E">
              <w:rPr>
                <w:rFonts w:ascii="Arial" w:hAnsi="Arial" w:cs="Arial"/>
                <w:lang w:val="en-GB"/>
              </w:rPr>
              <w:t>mastoiditis</w:t>
            </w:r>
            <w:r>
              <w:rPr>
                <w:rFonts w:ascii="Arial" w:hAnsi="Arial" w:cs="Arial"/>
                <w:lang w:val="en-GB"/>
              </w:rPr>
              <w:t xml:space="preserve">, </w:t>
            </w:r>
            <w:r w:rsidRPr="00440F2E">
              <w:rPr>
                <w:rFonts w:ascii="Arial" w:hAnsi="Arial" w:cs="Arial"/>
                <w:lang w:val="en-GB"/>
              </w:rPr>
              <w:t>intracranial (brain) abscess</w:t>
            </w:r>
            <w:r>
              <w:rPr>
                <w:rFonts w:ascii="Arial" w:hAnsi="Arial" w:cs="Arial"/>
                <w:lang w:val="en-GB"/>
              </w:rPr>
              <w:t xml:space="preserve">, </w:t>
            </w:r>
            <w:r w:rsidRPr="00440F2E">
              <w:rPr>
                <w:rFonts w:ascii="Arial" w:hAnsi="Arial" w:cs="Arial"/>
                <w:lang w:val="en-GB"/>
              </w:rPr>
              <w:t>sinus thrombosis</w:t>
            </w:r>
            <w:r>
              <w:rPr>
                <w:rFonts w:ascii="Arial" w:hAnsi="Arial" w:cs="Arial"/>
                <w:lang w:val="en-GB"/>
              </w:rPr>
              <w:t xml:space="preserve"> or facial nerve paralysis </w:t>
            </w:r>
            <w:r w:rsidRPr="00F34276">
              <w:rPr>
                <w:rFonts w:ascii="Arial" w:hAnsi="Arial" w:cs="Arial"/>
              </w:rPr>
              <w:t>(drooping of the face</w:t>
            </w:r>
            <w:r>
              <w:rPr>
                <w:rFonts w:ascii="Arial" w:hAnsi="Arial" w:cs="Arial"/>
                <w:lang w:val="en-GB"/>
              </w:rPr>
              <w:t xml:space="preserve">)) suspected. </w:t>
            </w:r>
          </w:p>
          <w:p w14:paraId="39780A4A" w14:textId="77777777" w:rsidR="00440F2E" w:rsidRDefault="00440F2E" w:rsidP="002604B7">
            <w:pPr>
              <w:pStyle w:val="Tabletext"/>
              <w:rPr>
                <w:b/>
                <w:bCs/>
                <w:lang w:val="en-GB"/>
              </w:rPr>
            </w:pPr>
          </w:p>
          <w:p w14:paraId="65EBB037" w14:textId="07D2B50B" w:rsidR="002604B7" w:rsidRDefault="002604B7" w:rsidP="002604B7">
            <w:pPr>
              <w:pStyle w:val="Tabletext"/>
              <w:rPr>
                <w:b/>
                <w:bCs/>
                <w:lang w:val="en-GB"/>
              </w:rPr>
            </w:pPr>
            <w:r w:rsidRPr="00A16080">
              <w:rPr>
                <w:b/>
                <w:bCs/>
                <w:lang w:val="en-GB"/>
              </w:rPr>
              <w:t xml:space="preserve">If sepsis </w:t>
            </w:r>
            <w:r>
              <w:rPr>
                <w:b/>
                <w:bCs/>
                <w:lang w:val="en-GB"/>
              </w:rPr>
              <w:t>is</w:t>
            </w:r>
            <w:r w:rsidRPr="00A16080">
              <w:rPr>
                <w:b/>
                <w:bCs/>
                <w:lang w:val="en-GB"/>
              </w:rPr>
              <w:t xml:space="preserve"> suspected refer the individual urgently to A&amp;E</w:t>
            </w:r>
          </w:p>
          <w:p w14:paraId="1ACA62F4" w14:textId="19F73C34" w:rsidR="002604B7" w:rsidRPr="00A16080" w:rsidRDefault="002604B7" w:rsidP="002604B7">
            <w:pPr>
              <w:pStyle w:val="Tabletext"/>
              <w:rPr>
                <w:b/>
                <w:bCs/>
              </w:rPr>
            </w:pPr>
            <w:r w:rsidRPr="002D7077">
              <w:rPr>
                <w:b/>
                <w:bCs/>
                <w:lang w:val="en-GB"/>
              </w:rPr>
              <w:t xml:space="preserve">For children: </w:t>
            </w:r>
            <w:r w:rsidRPr="002D7077">
              <w:rPr>
                <w:lang w:val="en-GB"/>
              </w:rPr>
              <w:t xml:space="preserve">see </w:t>
            </w:r>
            <w:hyperlink r:id="rId50" w:history="1">
              <w:r w:rsidR="00440F2E" w:rsidRPr="00440F2E">
                <w:rPr>
                  <w:rStyle w:val="Hyperlink"/>
                  <w:lang w:val="en-GB" w:eastAsia="en-GB"/>
                </w:rPr>
                <w:t>Healthier Together guidance (otitis media (earache)</w:t>
              </w:r>
            </w:hyperlink>
            <w:r w:rsidRPr="00440F2E">
              <w:rPr>
                <w:rStyle w:val="Hyperlink"/>
              </w:rPr>
              <w:t xml:space="preserve"> </w:t>
            </w:r>
            <w:r w:rsidRPr="002D7077">
              <w:rPr>
                <w:lang w:val="en-GB"/>
              </w:rPr>
              <w:t>for further information on appropriate signposting and parent information sheets.</w:t>
            </w:r>
            <w:r w:rsidRPr="002D7077">
              <w:rPr>
                <w:b/>
                <w:bCs/>
                <w:lang w:val="en-GB"/>
              </w:rPr>
              <w:t xml:space="preserve">  </w:t>
            </w:r>
          </w:p>
        </w:tc>
      </w:tr>
      <w:tr w:rsidR="002604B7" w14:paraId="22696B43" w14:textId="77777777" w:rsidTr="7FBCB030">
        <w:tc>
          <w:tcPr>
            <w:tcW w:w="2542" w:type="dxa"/>
          </w:tcPr>
          <w:p w14:paraId="3E38F257" w14:textId="5ADD3C23" w:rsidR="002604B7" w:rsidRPr="00A16080" w:rsidRDefault="002604B7" w:rsidP="002604B7">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2604B7" w:rsidRPr="00A16080" w:rsidRDefault="002604B7" w:rsidP="002604B7">
            <w:pPr>
              <w:rPr>
                <w:rFonts w:ascii="Arial" w:hAnsi="Arial"/>
                <w:b/>
                <w:bCs/>
              </w:rPr>
            </w:pPr>
          </w:p>
        </w:tc>
        <w:tc>
          <w:tcPr>
            <w:tcW w:w="5953" w:type="dxa"/>
          </w:tcPr>
          <w:p w14:paraId="26EC9377" w14:textId="77777777" w:rsidR="002604B7" w:rsidRDefault="002604B7" w:rsidP="002604B7">
            <w:pPr>
              <w:pStyle w:val="Bulletindent1"/>
            </w:pPr>
            <w:r w:rsidRPr="00A16080">
              <w:t>Document advice given</w:t>
            </w:r>
          </w:p>
          <w:p w14:paraId="54841819" w14:textId="77777777" w:rsidR="002604B7" w:rsidRDefault="002604B7" w:rsidP="002604B7">
            <w:pPr>
              <w:pStyle w:val="Bulletindent1"/>
            </w:pPr>
            <w:r w:rsidRPr="00A16080">
              <w:t xml:space="preserve">Provide safety netting advice and advise individual/carer/parent/guardian of alternative treatment available using </w:t>
            </w:r>
            <w:r w:rsidRPr="00C3283F">
              <w:t xml:space="preserve">the </w:t>
            </w:r>
            <w:hyperlink r:id="rId51" w:history="1">
              <w:r w:rsidRPr="00C3283F">
                <w:rPr>
                  <w:rStyle w:val="Hyperlink"/>
                </w:rPr>
                <w:t>Treating Your Infection Respiratory Tract Infection (TYI-RTI) patient information leaflet</w:t>
              </w:r>
            </w:hyperlink>
          </w:p>
          <w:p w14:paraId="0CAB4B03" w14:textId="4A4B9B91" w:rsidR="002604B7" w:rsidRPr="00A16080" w:rsidRDefault="002604B7" w:rsidP="002604B7">
            <w:pPr>
              <w:pStyle w:val="Bulletindent1"/>
            </w:pPr>
            <w:r w:rsidRPr="00A16080">
              <w:t>Refer to a prescriber if appropriat</w:t>
            </w:r>
            <w:r>
              <w:t>e</w:t>
            </w:r>
          </w:p>
        </w:tc>
      </w:tr>
      <w:tr w:rsidR="002604B7" w14:paraId="776F5521" w14:textId="77777777" w:rsidTr="7FBCB030">
        <w:tc>
          <w:tcPr>
            <w:tcW w:w="2542" w:type="dxa"/>
          </w:tcPr>
          <w:p w14:paraId="56C04ED7" w14:textId="3684B890" w:rsidR="002604B7" w:rsidRPr="00A16080" w:rsidRDefault="002604B7" w:rsidP="002604B7">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2604B7" w:rsidRPr="00A16080" w:rsidRDefault="002604B7" w:rsidP="002604B7">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566"/>
        <w:gridCol w:w="4934"/>
      </w:tblGrid>
      <w:tr w:rsidR="00012301" w14:paraId="2B351AEC" w14:textId="77777777" w:rsidTr="00F50957">
        <w:tc>
          <w:tcPr>
            <w:tcW w:w="2689"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811" w:type="dxa"/>
          </w:tcPr>
          <w:p w14:paraId="4179F5F1" w14:textId="77777777" w:rsidR="002D7077" w:rsidRPr="002D7077" w:rsidRDefault="002D7077" w:rsidP="002D7077">
            <w:pPr>
              <w:pStyle w:val="Tabletext"/>
              <w:rPr>
                <w:lang w:val="en-GB"/>
              </w:rPr>
            </w:pPr>
            <w:r w:rsidRPr="002D7077">
              <w:rPr>
                <w:lang w:val="en-GB"/>
              </w:rPr>
              <w:t>Clarithromycin 250mg tablets</w:t>
            </w:r>
          </w:p>
          <w:p w14:paraId="7EDD0580" w14:textId="77777777" w:rsidR="002D7077" w:rsidRPr="002D7077" w:rsidRDefault="002D7077" w:rsidP="002D7077">
            <w:pPr>
              <w:pStyle w:val="Tabletext"/>
              <w:rPr>
                <w:lang w:val="en-GB"/>
              </w:rPr>
            </w:pPr>
            <w:r w:rsidRPr="002D7077">
              <w:rPr>
                <w:lang w:val="en-GB"/>
              </w:rPr>
              <w:t xml:space="preserve">Clarithromycin 500mg tablets </w:t>
            </w:r>
          </w:p>
          <w:p w14:paraId="0028EF5F" w14:textId="77777777" w:rsidR="002D7077" w:rsidRPr="002D7077" w:rsidRDefault="002D7077" w:rsidP="002D7077">
            <w:pPr>
              <w:pStyle w:val="Tabletext"/>
              <w:rPr>
                <w:lang w:val="en-GB"/>
              </w:rPr>
            </w:pPr>
            <w:r w:rsidRPr="002D7077">
              <w:rPr>
                <w:lang w:val="en-GB"/>
              </w:rPr>
              <w:t xml:space="preserve">Clarithromycin 125mg/5mL oral suspension (or oral solution) x 70mL </w:t>
            </w:r>
          </w:p>
          <w:p w14:paraId="2B104BB5" w14:textId="3D73CA55" w:rsidR="00012301" w:rsidRPr="0012506B" w:rsidRDefault="002D7077" w:rsidP="002D7077">
            <w:pPr>
              <w:pStyle w:val="Tabletext"/>
            </w:pPr>
            <w:r w:rsidRPr="002D7077">
              <w:rPr>
                <w:lang w:val="en-GB"/>
              </w:rPr>
              <w:t>Clarithromycin 250mg/5mL oral suspension (or oral solution) x 70mL</w:t>
            </w:r>
          </w:p>
        </w:tc>
      </w:tr>
      <w:tr w:rsidR="00012301" w14:paraId="6DAA0645" w14:textId="77777777" w:rsidTr="00F50957">
        <w:tc>
          <w:tcPr>
            <w:tcW w:w="2689"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811" w:type="dxa"/>
          </w:tcPr>
          <w:p w14:paraId="29E26784" w14:textId="47EC3E0A" w:rsidR="00012301" w:rsidRDefault="00012301" w:rsidP="00012301">
            <w:pPr>
              <w:pStyle w:val="Tabletext"/>
            </w:pPr>
            <w:r>
              <w:t>POM</w:t>
            </w:r>
          </w:p>
        </w:tc>
      </w:tr>
      <w:tr w:rsidR="00012301" w14:paraId="44E2B1CC" w14:textId="77777777" w:rsidTr="00F50957">
        <w:tc>
          <w:tcPr>
            <w:tcW w:w="2689"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811" w:type="dxa"/>
          </w:tcPr>
          <w:p w14:paraId="7735D19C" w14:textId="77777777" w:rsidR="002D7077" w:rsidRPr="002D7077" w:rsidRDefault="002D7077" w:rsidP="002D7077">
            <w:pPr>
              <w:pStyle w:val="Tabletext"/>
              <w:rPr>
                <w:iCs/>
              </w:rPr>
            </w:pPr>
            <w:r w:rsidRPr="002D7077">
              <w:rPr>
                <w:iCs/>
              </w:rPr>
              <w:t>Orally, with water (taken with or without food). Tablets should be swallowed whole.</w:t>
            </w:r>
          </w:p>
          <w:p w14:paraId="04517ADA" w14:textId="66B75703" w:rsidR="00012301" w:rsidRPr="00C3283F" w:rsidRDefault="002D7077" w:rsidP="002D7077">
            <w:pPr>
              <w:pStyle w:val="Tabletext"/>
            </w:pPr>
            <w:r w:rsidRPr="002D7077">
              <w:rPr>
                <w:iCs/>
                <w:lang w:val="en-GB"/>
              </w:rPr>
              <w:t xml:space="preserve">Note: Clarithromycin oral suspension (or oral solution) can cause a bitter after-taste. This can </w:t>
            </w:r>
            <w:r w:rsidRPr="002D7077">
              <w:rPr>
                <w:iCs/>
                <w:lang w:val="en-GB"/>
              </w:rPr>
              <w:lastRenderedPageBreak/>
              <w:t>be avoided by drinking juice or water soon after intake of the oral suspension (or oral solution).</w:t>
            </w:r>
          </w:p>
        </w:tc>
      </w:tr>
      <w:tr w:rsidR="00012301" w14:paraId="264CA183" w14:textId="77777777" w:rsidTr="00F50957">
        <w:tc>
          <w:tcPr>
            <w:tcW w:w="2689" w:type="dxa"/>
          </w:tcPr>
          <w:p w14:paraId="011DED45" w14:textId="46EEDA38" w:rsidR="00012301" w:rsidRPr="00A16080" w:rsidRDefault="3CA66F74" w:rsidP="00012301">
            <w:pPr>
              <w:rPr>
                <w:rStyle w:val="TableHeaderColumn"/>
                <w:sz w:val="22"/>
                <w:szCs w:val="22"/>
              </w:rPr>
            </w:pPr>
            <w:r w:rsidRPr="43085943">
              <w:rPr>
                <w:rStyle w:val="TableHeaderColumn"/>
                <w:sz w:val="22"/>
                <w:szCs w:val="22"/>
              </w:rPr>
              <w:lastRenderedPageBreak/>
              <w:t>Off</w:t>
            </w:r>
            <w:r w:rsidR="7070C49B" w:rsidRPr="43085943">
              <w:rPr>
                <w:rStyle w:val="TableHeaderColumn"/>
                <w:sz w:val="22"/>
                <w:szCs w:val="22"/>
              </w:rPr>
              <w:t>-</w:t>
            </w:r>
            <w:r w:rsidRPr="43085943">
              <w:rPr>
                <w:rStyle w:val="TableHeaderColumn"/>
                <w:sz w:val="22"/>
                <w:szCs w:val="22"/>
              </w:rPr>
              <w:t>label use</w:t>
            </w:r>
          </w:p>
        </w:tc>
        <w:tc>
          <w:tcPr>
            <w:tcW w:w="5811"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5A21748D"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4700A2C2" w:rsidR="00012301" w:rsidRDefault="3CA66F74" w:rsidP="00012301">
            <w:pPr>
              <w:pStyle w:val="Tabletext"/>
              <w:rPr>
                <w:lang w:val="en-GB"/>
              </w:rPr>
            </w:pPr>
            <w:r w:rsidRPr="43085943">
              <w:rPr>
                <w:lang w:val="en-GB"/>
              </w:rPr>
              <w:t>Where medicines have been assessed by a pharmacist in accordance with national or specific product recommendations/manufacturer advice as appropriate for continued use this would constitute off-label administration under this PGD.</w:t>
            </w:r>
            <w:r w:rsidR="49CFA82A" w:rsidRPr="43085943">
              <w:rPr>
                <w:lang w:val="en-GB"/>
              </w:rPr>
              <w:t xml:space="preserve"> </w:t>
            </w:r>
            <w:r w:rsidRPr="43085943">
              <w:rPr>
                <w:lang w:val="en-GB"/>
              </w:rPr>
              <w:t>The responsibility for the decision to release the affected medicines for use lies with the pharmacist.</w:t>
            </w:r>
          </w:p>
          <w:p w14:paraId="7235FFE5" w14:textId="40A7FE44" w:rsidR="43085943" w:rsidRDefault="43085943" w:rsidP="43085943">
            <w:pPr>
              <w:pStyle w:val="Tabletext"/>
              <w:rPr>
                <w:lang w:val="en-GB"/>
              </w:rPr>
            </w:pPr>
          </w:p>
          <w:p w14:paraId="199782AA" w14:textId="619F78C9" w:rsidR="00012301" w:rsidRPr="00012301" w:rsidRDefault="32C2FB99" w:rsidP="693E461D">
            <w:pPr>
              <w:pStyle w:val="Tabletext"/>
              <w:rPr>
                <w:rFonts w:eastAsia="Arial" w:cs="Arial"/>
                <w:szCs w:val="22"/>
                <w:lang w:val="en-GB"/>
              </w:rPr>
            </w:pPr>
            <w:r w:rsidRPr="693E461D">
              <w:rPr>
                <w:rFonts w:eastAsia="Arial" w:cs="Arial"/>
                <w:b/>
                <w:bCs/>
                <w:szCs w:val="22"/>
                <w:lang w:val="en-GB"/>
              </w:rPr>
              <w:t xml:space="preserve">Manipulating solid dosage forms </w:t>
            </w:r>
          </w:p>
          <w:p w14:paraId="4D8375A7" w14:textId="06E03278" w:rsidR="00012301" w:rsidRPr="00012301" w:rsidRDefault="32C2FB99" w:rsidP="693E461D">
            <w:pPr>
              <w:pStyle w:val="Tabletext"/>
              <w:rPr>
                <w:rFonts w:eastAsia="Arial" w:cs="Arial"/>
                <w:szCs w:val="22"/>
                <w:lang w:val="en-GB"/>
              </w:rPr>
            </w:pPr>
            <w:r w:rsidRPr="693E461D">
              <w:rPr>
                <w:rFonts w:eastAsia="Arial" w:cs="Arial"/>
                <w:szCs w:val="22"/>
                <w:lang w:val="en-GB"/>
              </w:rPr>
              <w:t>(</w:t>
            </w:r>
            <w:hyperlink r:id="rId52">
              <w:r w:rsidRPr="693E461D">
                <w:rPr>
                  <w:rStyle w:val="Hyperlink"/>
                  <w:rFonts w:eastAsia="Arial" w:cs="Arial"/>
                  <w:szCs w:val="22"/>
                  <w:lang w:val="en-GB"/>
                </w:rPr>
                <w:t>SPS resource on Using solid oral dosage form antibiotics in children</w:t>
              </w:r>
            </w:hyperlink>
            <w:r w:rsidRPr="693E461D">
              <w:rPr>
                <w:rFonts w:eastAsia="Arial" w:cs="Arial"/>
                <w:szCs w:val="22"/>
                <w:lang w:val="en-GB"/>
              </w:rPr>
              <w:t xml:space="preserve">) </w:t>
            </w:r>
          </w:p>
          <w:p w14:paraId="75B562A3" w14:textId="1E362561" w:rsidR="00012301" w:rsidRPr="00012301" w:rsidRDefault="3CA66F74" w:rsidP="00012301">
            <w:pPr>
              <w:pStyle w:val="Tabletext"/>
            </w:pPr>
            <w:r>
              <w:t>In the event of an individual being unable to swallow solid oral dosage formulations, and alternate liquid formulations not being readily available provide advice on how to give doses by dispersing or crushing tablets. Use in this way may be outside the product licence and is thus off-label.</w:t>
            </w:r>
          </w:p>
          <w:p w14:paraId="00BE505F" w14:textId="096FE891" w:rsidR="43085943" w:rsidRDefault="43085943" w:rsidP="43085943">
            <w:pPr>
              <w:pStyle w:val="Tabletext"/>
            </w:pPr>
          </w:p>
          <w:p w14:paraId="4A9609BD" w14:textId="77777777" w:rsidR="00012301" w:rsidRPr="00012301" w:rsidRDefault="00012301" w:rsidP="00012301">
            <w:pPr>
              <w:pStyle w:val="Tabletext"/>
              <w:rPr>
                <w:b/>
                <w:bCs/>
              </w:rPr>
            </w:pPr>
            <w:r w:rsidRPr="00012301">
              <w:rPr>
                <w:b/>
                <w:bCs/>
              </w:rPr>
              <w:t>Dispersing or crushing</w:t>
            </w:r>
          </w:p>
          <w:p w14:paraId="790081AE" w14:textId="206BB609" w:rsidR="00012301" w:rsidRPr="00012301" w:rsidRDefault="3CA66F74" w:rsidP="00012301">
            <w:pPr>
              <w:pStyle w:val="Tabletext"/>
            </w:pPr>
            <w:r>
              <w:t xml:space="preserve">The film-coated tablets can be crushed and mixed with liquid or soft food. Crushing tablets </w:t>
            </w:r>
            <w:r w:rsidRPr="43085943">
              <w:rPr>
                <w:b/>
                <w:bCs/>
              </w:rPr>
              <w:t xml:space="preserve">should not </w:t>
            </w:r>
            <w:r>
              <w:t xml:space="preserve">be undertaken by anyone with, or in the vicinity of someone with a macrolide allergy. </w:t>
            </w:r>
            <w:r>
              <w:lastRenderedPageBreak/>
              <w:t xml:space="preserve">Enteric coated tablets </w:t>
            </w:r>
            <w:r w:rsidRPr="43085943">
              <w:rPr>
                <w:b/>
                <w:bCs/>
              </w:rPr>
              <w:t xml:space="preserve">should not </w:t>
            </w:r>
            <w:r>
              <w:t xml:space="preserve">be crushed and </w:t>
            </w:r>
            <w:r w:rsidRPr="43085943">
              <w:rPr>
                <w:b/>
                <w:bCs/>
              </w:rPr>
              <w:t xml:space="preserve">will not </w:t>
            </w:r>
            <w:r>
              <w:t>disperse in water.</w:t>
            </w:r>
          </w:p>
          <w:p w14:paraId="6EF499C6" w14:textId="4AAC8766" w:rsidR="43085943" w:rsidRDefault="43085943" w:rsidP="43085943">
            <w:pPr>
              <w:pStyle w:val="Tabletext"/>
            </w:pPr>
          </w:p>
          <w:p w14:paraId="237BF13D" w14:textId="77777777" w:rsidR="00012301" w:rsidRPr="00012301" w:rsidRDefault="00012301" w:rsidP="00012301">
            <w:pPr>
              <w:pStyle w:val="Tabletext"/>
              <w:rPr>
                <w:b/>
                <w:bCs/>
                <w:iCs/>
              </w:rPr>
            </w:pPr>
            <w:r w:rsidRPr="00012301">
              <w:rPr>
                <w:b/>
                <w:bCs/>
                <w:iCs/>
              </w:rPr>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Pr="00012301" w:rsidRDefault="00012301" w:rsidP="00931E85">
            <w:pPr>
              <w:pStyle w:val="Tabletext"/>
              <w:numPr>
                <w:ilvl w:val="0"/>
                <w:numId w:val="18"/>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t>After mixing the crushed tablet with food or drink, give it straight away</w:t>
            </w:r>
          </w:p>
          <w:p w14:paraId="230031BB" w14:textId="77777777" w:rsidR="00012301" w:rsidRPr="00012301" w:rsidRDefault="00012301" w:rsidP="00012301">
            <w:pPr>
              <w:pStyle w:val="Tabletext"/>
              <w:rPr>
                <w:b/>
                <w:bCs/>
                <w:lang w:val="en-GB"/>
              </w:rPr>
            </w:pPr>
          </w:p>
          <w:p w14:paraId="74240E7C" w14:textId="1CCC102E"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440F2E">
              <w:t>medicine</w:t>
            </w:r>
            <w:r w:rsidRPr="005A6885">
              <w:t xml:space="preserve"> is being offered in accordance with national guidance but that this is outside the product licence.</w:t>
            </w:r>
          </w:p>
        </w:tc>
      </w:tr>
      <w:tr w:rsidR="00012301" w14:paraId="27DDC201" w14:textId="77777777" w:rsidTr="00F50957">
        <w:tc>
          <w:tcPr>
            <w:tcW w:w="2689"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811" w:type="dxa"/>
          </w:tcPr>
          <w:p w14:paraId="7EEF8AD4" w14:textId="1065AD1C" w:rsidR="002D7077" w:rsidRPr="002D7077" w:rsidRDefault="002D7077" w:rsidP="002D7077">
            <w:pPr>
              <w:pStyle w:val="Tabletext"/>
              <w:rPr>
                <w:b/>
                <w:bCs/>
                <w:lang w:eastAsia="en-GB"/>
              </w:rPr>
            </w:pPr>
            <w:r w:rsidRPr="002D7077">
              <w:rPr>
                <w:b/>
                <w:bCs/>
                <w:lang w:eastAsia="en-GB"/>
              </w:rPr>
              <w:t xml:space="preserve">Children </w:t>
            </w:r>
            <w:r w:rsidR="00440F2E">
              <w:rPr>
                <w:b/>
                <w:bCs/>
                <w:lang w:eastAsia="en-GB"/>
              </w:rPr>
              <w:t>1</w:t>
            </w:r>
            <w:r w:rsidRPr="002D7077">
              <w:rPr>
                <w:b/>
                <w:bCs/>
                <w:lang w:eastAsia="en-GB"/>
              </w:rPr>
              <w:t>–11 years:</w:t>
            </w:r>
          </w:p>
          <w:p w14:paraId="46ADEC3D" w14:textId="77777777" w:rsidR="002D7077" w:rsidRPr="002D7077" w:rsidRDefault="002D7077" w:rsidP="0080168B">
            <w:pPr>
              <w:pStyle w:val="Tabletext"/>
              <w:rPr>
                <w:lang w:eastAsia="en-GB"/>
              </w:rPr>
            </w:pPr>
            <w:r w:rsidRPr="002D7077">
              <w:rPr>
                <w:lang w:eastAsia="en-GB"/>
              </w:rPr>
              <w:t>Body weight:</w:t>
            </w:r>
          </w:p>
          <w:p w14:paraId="194CB881" w14:textId="77777777" w:rsidR="002D7077" w:rsidRPr="002D7077" w:rsidRDefault="002D7077" w:rsidP="0080168B">
            <w:pPr>
              <w:pStyle w:val="Bulletindent1"/>
              <w:rPr>
                <w:rFonts w:ascii="Times New Roman" w:hAnsi="Times New Roman"/>
                <w:lang w:eastAsia="en-GB"/>
              </w:rPr>
            </w:pPr>
            <w:r w:rsidRPr="002D7077">
              <w:rPr>
                <w:bdr w:val="none" w:sz="0" w:space="0" w:color="auto" w:frame="1"/>
                <w:lang w:eastAsia="en-GB"/>
              </w:rPr>
              <w:t>up to 8 kg:</w:t>
            </w:r>
            <w:r w:rsidRPr="002D7077">
              <w:rPr>
                <w:b/>
                <w:bCs/>
                <w:bdr w:val="none" w:sz="0" w:space="0" w:color="auto" w:frame="1"/>
                <w:lang w:eastAsia="en-GB"/>
              </w:rPr>
              <w:t> </w:t>
            </w:r>
            <w:r w:rsidRPr="002D7077">
              <w:rPr>
                <w:bdr w:val="none" w:sz="0" w:space="0" w:color="auto" w:frame="1"/>
                <w:lang w:eastAsia="en-GB"/>
              </w:rPr>
              <w:t>7.5 mg/kg twice daily (every 12 hours)</w:t>
            </w:r>
          </w:p>
          <w:p w14:paraId="2F4EE642" w14:textId="77777777" w:rsidR="002D7077" w:rsidRPr="002D7077" w:rsidRDefault="002D7077" w:rsidP="0080168B">
            <w:pPr>
              <w:pStyle w:val="Bulletindent1"/>
              <w:rPr>
                <w:b/>
                <w:bCs/>
                <w:lang w:eastAsia="en-GB"/>
              </w:rPr>
            </w:pPr>
            <w:r w:rsidRPr="002D7077">
              <w:rPr>
                <w:bCs/>
                <w:lang w:eastAsia="en-GB"/>
              </w:rPr>
              <w:t>8–11 kg:</w:t>
            </w:r>
            <w:r w:rsidRPr="002D7077">
              <w:rPr>
                <w:b/>
                <w:bCs/>
                <w:lang w:eastAsia="en-GB"/>
              </w:rPr>
              <w:t xml:space="preserve"> </w:t>
            </w:r>
            <w:r w:rsidRPr="002D7077">
              <w:rPr>
                <w:lang w:eastAsia="en-GB"/>
              </w:rPr>
              <w:t>62.5 mg twice daily (every 12 hours)</w:t>
            </w:r>
          </w:p>
          <w:p w14:paraId="00E45111" w14:textId="77777777" w:rsidR="002D7077" w:rsidRPr="002D7077" w:rsidRDefault="002D7077" w:rsidP="0080168B">
            <w:pPr>
              <w:pStyle w:val="Bulletindent1"/>
              <w:rPr>
                <w:b/>
                <w:bCs/>
                <w:lang w:eastAsia="en-GB"/>
              </w:rPr>
            </w:pPr>
            <w:r w:rsidRPr="002D7077">
              <w:rPr>
                <w:bCs/>
                <w:lang w:eastAsia="en-GB"/>
              </w:rPr>
              <w:t>12–19 kg:</w:t>
            </w:r>
            <w:r w:rsidRPr="002D7077">
              <w:rPr>
                <w:b/>
                <w:bCs/>
                <w:lang w:eastAsia="en-GB"/>
              </w:rPr>
              <w:t xml:space="preserve"> </w:t>
            </w:r>
            <w:r w:rsidRPr="002D7077">
              <w:rPr>
                <w:lang w:eastAsia="en-GB"/>
              </w:rPr>
              <w:t>125 mg twice daily (every 12 hours)</w:t>
            </w:r>
          </w:p>
          <w:p w14:paraId="5206998B" w14:textId="77777777" w:rsidR="002D7077" w:rsidRPr="002D7077" w:rsidRDefault="002D7077" w:rsidP="0080168B">
            <w:pPr>
              <w:pStyle w:val="Bulletindent1"/>
              <w:rPr>
                <w:b/>
                <w:bCs/>
                <w:lang w:eastAsia="en-GB"/>
              </w:rPr>
            </w:pPr>
            <w:r w:rsidRPr="002D7077">
              <w:rPr>
                <w:bCs/>
                <w:lang w:eastAsia="en-GB"/>
              </w:rPr>
              <w:lastRenderedPageBreak/>
              <w:t>20–29 kg:</w:t>
            </w:r>
            <w:r w:rsidRPr="002D7077">
              <w:rPr>
                <w:b/>
                <w:bCs/>
                <w:lang w:eastAsia="en-GB"/>
              </w:rPr>
              <w:t xml:space="preserve"> </w:t>
            </w:r>
            <w:r w:rsidRPr="002D7077">
              <w:rPr>
                <w:lang w:eastAsia="en-GB"/>
              </w:rPr>
              <w:t>187.5 mg twice daily (every 12 hours)</w:t>
            </w:r>
          </w:p>
          <w:p w14:paraId="623D5551" w14:textId="77777777" w:rsidR="002D7077" w:rsidRPr="002D7077" w:rsidRDefault="002D7077" w:rsidP="0080168B">
            <w:pPr>
              <w:pStyle w:val="Bulletindent1"/>
              <w:rPr>
                <w:lang w:eastAsia="en-GB"/>
              </w:rPr>
            </w:pPr>
            <w:r w:rsidRPr="002D7077">
              <w:rPr>
                <w:bCs/>
                <w:lang w:eastAsia="en-GB"/>
              </w:rPr>
              <w:t>30–40 kg:</w:t>
            </w:r>
            <w:r w:rsidRPr="002D7077">
              <w:rPr>
                <w:b/>
                <w:bCs/>
                <w:lang w:eastAsia="en-GB"/>
              </w:rPr>
              <w:t xml:space="preserve"> </w:t>
            </w:r>
            <w:r w:rsidRPr="002D7077">
              <w:rPr>
                <w:lang w:eastAsia="en-GB"/>
              </w:rPr>
              <w:t>250 mg twice daily (every 12 hours)</w:t>
            </w:r>
          </w:p>
          <w:p w14:paraId="65FEF856" w14:textId="77777777" w:rsidR="002D7077" w:rsidRPr="002D7077" w:rsidRDefault="002D7077" w:rsidP="002D7077">
            <w:pPr>
              <w:shd w:val="clear" w:color="auto" w:fill="FFFFFF"/>
              <w:spacing w:after="0" w:line="240" w:lineRule="auto"/>
              <w:rPr>
                <w:rFonts w:ascii="Arial" w:eastAsia="Times New Roman" w:hAnsi="Arial" w:cs="Arial"/>
                <w:b/>
                <w:bCs/>
                <w:color w:val="0E0E0E"/>
                <w:kern w:val="0"/>
                <w:sz w:val="22"/>
                <w:szCs w:val="22"/>
                <w:lang w:eastAsia="en-GB"/>
                <w14:ligatures w14:val="none"/>
              </w:rPr>
            </w:pPr>
          </w:p>
          <w:p w14:paraId="0189FB60" w14:textId="77777777" w:rsidR="002D7077" w:rsidRPr="002D7077" w:rsidRDefault="002D7077" w:rsidP="002D7077">
            <w:pPr>
              <w:spacing w:after="0" w:line="240" w:lineRule="auto"/>
              <w:rPr>
                <w:rFonts w:ascii="Arial" w:eastAsia="Times New Roman" w:hAnsi="Arial" w:cs="Arial"/>
                <w:b/>
                <w:bCs/>
                <w:color w:val="0E0E0E"/>
                <w:kern w:val="0"/>
                <w:sz w:val="22"/>
                <w:szCs w:val="22"/>
                <w:lang w:eastAsia="en-GB"/>
                <w14:ligatures w14:val="none"/>
              </w:rPr>
            </w:pPr>
            <w:r w:rsidRPr="002D7077">
              <w:rPr>
                <w:rFonts w:ascii="Arial" w:eastAsia="Times New Roman" w:hAnsi="Arial" w:cs="Arial"/>
                <w:b/>
                <w:bCs/>
                <w:color w:val="0E0E0E"/>
                <w:kern w:val="0"/>
                <w:sz w:val="22"/>
                <w:szCs w:val="22"/>
                <w:lang w:eastAsia="en-GB"/>
                <w14:ligatures w14:val="none"/>
              </w:rPr>
              <w:t xml:space="preserve">Children 12–17 years and adults: </w:t>
            </w:r>
          </w:p>
          <w:p w14:paraId="6AB47447" w14:textId="257D3638" w:rsidR="00012301" w:rsidRDefault="002D7077" w:rsidP="002D7077">
            <w:pPr>
              <w:pStyle w:val="Tabletext"/>
            </w:pPr>
            <w:r w:rsidRPr="002D7077">
              <w:rPr>
                <w:rFonts w:cs="Arial"/>
                <w:color w:val="0E0E0E"/>
                <w:szCs w:val="22"/>
                <w:lang w:val="en-GB" w:eastAsia="en-GB"/>
              </w:rPr>
              <w:t xml:space="preserve">500mg twice daily (every 12 hours) </w:t>
            </w:r>
          </w:p>
        </w:tc>
      </w:tr>
      <w:tr w:rsidR="00012301" w14:paraId="25154B5D" w14:textId="77777777" w:rsidTr="00F50957">
        <w:tc>
          <w:tcPr>
            <w:tcW w:w="2689"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lastRenderedPageBreak/>
              <w:t>Quantity to be supplied</w:t>
            </w:r>
          </w:p>
        </w:tc>
        <w:tc>
          <w:tcPr>
            <w:tcW w:w="5811" w:type="dxa"/>
          </w:tcPr>
          <w:p w14:paraId="21606A22" w14:textId="77777777" w:rsidR="0080168B" w:rsidRPr="0080168B" w:rsidRDefault="0080168B" w:rsidP="0080168B">
            <w:pPr>
              <w:pStyle w:val="Tabletext"/>
              <w:rPr>
                <w:b/>
                <w:bCs/>
                <w:lang w:val="en-GB"/>
              </w:rPr>
            </w:pPr>
            <w:r w:rsidRPr="0080168B">
              <w:rPr>
                <w:b/>
                <w:bCs/>
                <w:lang w:val="en-GB"/>
              </w:rPr>
              <w:t>Children 5–11 years:</w:t>
            </w:r>
          </w:p>
          <w:p w14:paraId="0AD456AC" w14:textId="77777777" w:rsidR="0080168B" w:rsidRPr="0080168B" w:rsidRDefault="0080168B" w:rsidP="0080168B">
            <w:pPr>
              <w:pStyle w:val="Tabletext"/>
              <w:rPr>
                <w:lang w:val="en-GB"/>
              </w:rPr>
            </w:pPr>
            <w:r w:rsidRPr="0080168B">
              <w:rPr>
                <w:lang w:val="en-GB"/>
              </w:rPr>
              <w:t>Body-weight:</w:t>
            </w:r>
          </w:p>
          <w:p w14:paraId="0F0DC06E" w14:textId="77777777" w:rsidR="0080168B" w:rsidRPr="0080168B" w:rsidRDefault="0080168B" w:rsidP="0080168B">
            <w:pPr>
              <w:pStyle w:val="Tabletext"/>
              <w:numPr>
                <w:ilvl w:val="0"/>
                <w:numId w:val="27"/>
              </w:numPr>
              <w:rPr>
                <w:lang w:val="en-GB"/>
              </w:rPr>
            </w:pPr>
            <w:r w:rsidRPr="0080168B">
              <w:rPr>
                <w:b/>
                <w:bCs/>
              </w:rPr>
              <w:t>up to 8 kg: </w:t>
            </w:r>
            <w:r w:rsidRPr="0080168B">
              <w:t>appropriately labelled pack of 1 x 70mL x 250mg/5mL oral suspension </w:t>
            </w:r>
            <w:r w:rsidRPr="0080168B">
              <w:rPr>
                <w:lang w:val="en-GB"/>
              </w:rPr>
              <w:t xml:space="preserve">(or oral solution) </w:t>
            </w:r>
            <w:r w:rsidRPr="0080168B">
              <w:rPr>
                <w:b/>
                <w:bCs/>
              </w:rPr>
              <w:t>OR </w:t>
            </w:r>
            <w:r w:rsidRPr="0080168B">
              <w:t>appropriately labelled pack of 1 x 70mL x 125mg/5mL oral suspension </w:t>
            </w:r>
            <w:r w:rsidRPr="0080168B">
              <w:rPr>
                <w:lang w:val="en-GB"/>
              </w:rPr>
              <w:t>(or oral solution)</w:t>
            </w:r>
          </w:p>
          <w:p w14:paraId="1D9BFB6D" w14:textId="77777777" w:rsidR="0080168B" w:rsidRPr="0080168B" w:rsidRDefault="0080168B" w:rsidP="0080168B">
            <w:pPr>
              <w:pStyle w:val="Tabletext"/>
              <w:numPr>
                <w:ilvl w:val="0"/>
                <w:numId w:val="27"/>
              </w:numPr>
              <w:rPr>
                <w:lang w:val="en-GB"/>
              </w:rPr>
            </w:pPr>
            <w:r w:rsidRPr="0080168B">
              <w:rPr>
                <w:b/>
                <w:bCs/>
                <w:lang w:val="en-GB"/>
              </w:rPr>
              <w:t xml:space="preserve">8–11 kg: </w:t>
            </w:r>
            <w:r w:rsidRPr="0080168B">
              <w:rPr>
                <w:lang w:val="en-GB"/>
              </w:rPr>
              <w:t>appropriately labelled pack of 1 x 70mL x 250mg/5mL oral suspension (or oral solution)</w:t>
            </w:r>
            <w:r w:rsidRPr="0080168B">
              <w:rPr>
                <w:b/>
                <w:bCs/>
                <w:iCs/>
                <w:lang w:val="en-GB"/>
              </w:rPr>
              <w:t xml:space="preserve"> OR </w:t>
            </w:r>
            <w:r w:rsidRPr="0080168B">
              <w:rPr>
                <w:lang w:val="en-GB"/>
              </w:rPr>
              <w:t>appropriately labelled pack of 1 x 70mL x 125mg/5mL oral suspension (or oral solution)</w:t>
            </w:r>
          </w:p>
          <w:p w14:paraId="040958AC" w14:textId="77777777" w:rsidR="0080168B" w:rsidRPr="0080168B" w:rsidRDefault="0080168B" w:rsidP="0080168B">
            <w:pPr>
              <w:pStyle w:val="Tabletext"/>
              <w:numPr>
                <w:ilvl w:val="0"/>
                <w:numId w:val="27"/>
              </w:numPr>
              <w:rPr>
                <w:b/>
                <w:bCs/>
                <w:lang w:val="en-GB"/>
              </w:rPr>
            </w:pPr>
            <w:r w:rsidRPr="0080168B">
              <w:rPr>
                <w:b/>
                <w:bCs/>
                <w:lang w:val="en-GB"/>
              </w:rPr>
              <w:t xml:space="preserve">12–19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1 x 70mL x 125mg/5mL oral suspension (or oral solution)</w:t>
            </w:r>
          </w:p>
          <w:p w14:paraId="759B6A51" w14:textId="77777777" w:rsidR="0080168B" w:rsidRPr="0080168B" w:rsidRDefault="0080168B" w:rsidP="0080168B">
            <w:pPr>
              <w:pStyle w:val="Tabletext"/>
              <w:numPr>
                <w:ilvl w:val="0"/>
                <w:numId w:val="27"/>
              </w:numPr>
              <w:rPr>
                <w:lang w:val="en-GB"/>
              </w:rPr>
            </w:pPr>
            <w:r w:rsidRPr="0080168B">
              <w:rPr>
                <w:b/>
                <w:bCs/>
                <w:lang w:val="en-GB"/>
              </w:rPr>
              <w:t xml:space="preserve">20–29 kg: </w:t>
            </w:r>
            <w:r w:rsidRPr="0080168B">
              <w:rPr>
                <w:lang w:val="en-GB"/>
              </w:rPr>
              <w:t>appropriately labelled pack of 1 x 70mL x 250mg/5mL oral suspension (or oral solution</w:t>
            </w:r>
            <w:r w:rsidRPr="0080168B">
              <w:rPr>
                <w:b/>
                <w:bCs/>
                <w:lang w:val="en-GB"/>
              </w:rPr>
              <w:t xml:space="preserve">) </w:t>
            </w:r>
            <w:r w:rsidRPr="0080168B">
              <w:rPr>
                <w:b/>
                <w:bCs/>
                <w:iCs/>
                <w:lang w:val="en-GB"/>
              </w:rPr>
              <w:t xml:space="preserve">OR </w:t>
            </w:r>
            <w:r w:rsidRPr="0080168B">
              <w:rPr>
                <w:lang w:val="en-GB"/>
              </w:rPr>
              <w:t>appropriately labelled pack of 2 x 70mL x 125mg/5mL oral suspension (or oral solution)</w:t>
            </w:r>
          </w:p>
          <w:p w14:paraId="664A893A" w14:textId="3A9D6896" w:rsidR="0080168B" w:rsidRPr="0080168B" w:rsidRDefault="0080168B" w:rsidP="0080168B">
            <w:pPr>
              <w:pStyle w:val="Tabletext"/>
              <w:numPr>
                <w:ilvl w:val="0"/>
                <w:numId w:val="27"/>
              </w:numPr>
            </w:pPr>
            <w:r w:rsidRPr="0080168B">
              <w:rPr>
                <w:b/>
                <w:bCs/>
              </w:rPr>
              <w:t xml:space="preserve">30–40 kg: </w:t>
            </w:r>
            <w:r w:rsidRPr="0080168B">
              <w:t>Appropriately labelled pack of 10 x 250mg tablets</w:t>
            </w:r>
            <w:r w:rsidRPr="0080168B">
              <w:rPr>
                <w:b/>
                <w:bCs/>
                <w:iCs/>
              </w:rPr>
              <w:t xml:space="preserve"> OR </w:t>
            </w:r>
            <w:r w:rsidRPr="0080168B">
              <w:t>appropriately labelled pack of 1 x 70mL x 250mg/5mL oral suspension (or oral solution</w:t>
            </w:r>
            <w:r w:rsidRPr="0080168B">
              <w:rPr>
                <w:b/>
                <w:bCs/>
              </w:rPr>
              <w:t xml:space="preserve">) </w:t>
            </w:r>
            <w:r w:rsidRPr="0080168B">
              <w:rPr>
                <w:b/>
                <w:bCs/>
                <w:iCs/>
              </w:rPr>
              <w:t xml:space="preserve">OR  </w:t>
            </w:r>
            <w:r w:rsidRPr="0080168B">
              <w:t xml:space="preserve">appropriately labelled pack of 2 x 70mL x </w:t>
            </w:r>
            <w:r w:rsidR="00440F2E">
              <w:t>1</w:t>
            </w:r>
            <w:r w:rsidRPr="0080168B">
              <w:t>25mg/5mL oral suspension (or oral solution)</w:t>
            </w:r>
          </w:p>
          <w:p w14:paraId="7F38E233" w14:textId="77777777" w:rsidR="0080168B" w:rsidRPr="009466E6" w:rsidRDefault="0080168B" w:rsidP="0080168B">
            <w:pPr>
              <w:shd w:val="clear" w:color="auto" w:fill="FFFFFF"/>
              <w:rPr>
                <w:rFonts w:ascii="Arial" w:hAnsi="Arial" w:cs="Arial"/>
                <w:b/>
                <w:bCs/>
                <w:color w:val="0E0E0E"/>
                <w:sz w:val="22"/>
                <w:szCs w:val="22"/>
              </w:rPr>
            </w:pPr>
            <w:r w:rsidRPr="009466E6">
              <w:rPr>
                <w:rFonts w:ascii="Arial" w:hAnsi="Arial" w:cs="Arial"/>
                <w:b/>
                <w:bCs/>
                <w:color w:val="0E0E0E"/>
                <w:sz w:val="22"/>
                <w:szCs w:val="22"/>
              </w:rPr>
              <w:t xml:space="preserve">Children 12–17 years and adults: </w:t>
            </w:r>
          </w:p>
          <w:p w14:paraId="1BDDBFD7" w14:textId="40018535" w:rsidR="00012301" w:rsidRPr="00F50957" w:rsidRDefault="0080168B" w:rsidP="43085943">
            <w:pPr>
              <w:pStyle w:val="Tabletext"/>
              <w:rPr>
                <w:rFonts w:cs="Arial"/>
                <w:b/>
                <w:iCs/>
              </w:rPr>
            </w:pPr>
            <w:r>
              <w:rPr>
                <w:rFonts w:cs="Arial"/>
                <w:iCs/>
              </w:rPr>
              <w:t>A</w:t>
            </w:r>
            <w:r w:rsidRPr="009466E6">
              <w:rPr>
                <w:rFonts w:cs="Arial"/>
                <w:iCs/>
              </w:rPr>
              <w:t>pprop</w:t>
            </w:r>
            <w:r>
              <w:rPr>
                <w:rFonts w:cs="Arial"/>
                <w:iCs/>
              </w:rPr>
              <w:t>riately labelled pack of 10 x 500</w:t>
            </w:r>
            <w:r w:rsidRPr="009466E6">
              <w:rPr>
                <w:rFonts w:cs="Arial"/>
                <w:iCs/>
              </w:rPr>
              <w:t xml:space="preserve">mg tablets </w:t>
            </w:r>
            <w:r w:rsidRPr="00A76965">
              <w:rPr>
                <w:rFonts w:cs="Arial"/>
                <w:b/>
                <w:iCs/>
              </w:rPr>
              <w:t>OR</w:t>
            </w:r>
            <w:r w:rsidR="00F50957">
              <w:rPr>
                <w:rFonts w:cs="Arial"/>
                <w:b/>
                <w:iCs/>
              </w:rPr>
              <w:t xml:space="preserve"> </w:t>
            </w:r>
            <w:r>
              <w:rPr>
                <w:rFonts w:cs="Arial"/>
                <w:iCs/>
              </w:rPr>
              <w:t>appropriately labelled pack of 2</w:t>
            </w:r>
            <w:r w:rsidRPr="009466E6">
              <w:rPr>
                <w:rFonts w:cs="Arial"/>
                <w:iCs/>
              </w:rPr>
              <w:t xml:space="preserve">0 x 250mg tablets </w:t>
            </w:r>
            <w:r w:rsidRPr="00A76965">
              <w:rPr>
                <w:rFonts w:cs="Arial"/>
                <w:b/>
                <w:iCs/>
              </w:rPr>
              <w:t>OR</w:t>
            </w:r>
            <w:r w:rsidRPr="00A76965">
              <w:rPr>
                <w:rFonts w:cs="Arial"/>
                <w:iCs/>
              </w:rPr>
              <w:t xml:space="preserve"> </w:t>
            </w:r>
            <w:r w:rsidR="2CB441F6" w:rsidRPr="43085943">
              <w:rPr>
                <w:rFonts w:cs="Arial"/>
              </w:rPr>
              <w:t xml:space="preserve">appropriately labelled pack of 2 x 70mL x 250mg/5mL oral suspension (or oral solution) </w:t>
            </w:r>
            <w:r w:rsidR="2CB441F6" w:rsidRPr="43085943">
              <w:rPr>
                <w:rFonts w:cs="Arial"/>
                <w:b/>
                <w:bCs/>
              </w:rPr>
              <w:t>OR</w:t>
            </w:r>
            <w:r w:rsidR="2CB441F6" w:rsidRPr="43085943">
              <w:rPr>
                <w:rFonts w:cs="Arial"/>
              </w:rPr>
              <w:t xml:space="preserve"> appropriately labelled pack of 3 x 70mL x 125mg/5mL oral suspension (or oral solution)</w:t>
            </w:r>
          </w:p>
        </w:tc>
      </w:tr>
      <w:tr w:rsidR="00012301" w14:paraId="073231F9" w14:textId="77777777" w:rsidTr="00F50957">
        <w:tc>
          <w:tcPr>
            <w:tcW w:w="2689"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t>Duration of treatment</w:t>
            </w:r>
          </w:p>
        </w:tc>
        <w:tc>
          <w:tcPr>
            <w:tcW w:w="5811"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00F50957">
        <w:tc>
          <w:tcPr>
            <w:tcW w:w="2689"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8" w:name="Storage"/>
            <w:bookmarkEnd w:id="8"/>
            <w:r w:rsidRPr="00A16080">
              <w:rPr>
                <w:rStyle w:val="TableHeaderColumn"/>
                <w:sz w:val="22"/>
                <w:szCs w:val="22"/>
              </w:rPr>
              <w:lastRenderedPageBreak/>
              <w:t>Storage</w:t>
            </w:r>
          </w:p>
        </w:tc>
        <w:tc>
          <w:tcPr>
            <w:tcW w:w="5811" w:type="dxa"/>
            <w:tcBorders>
              <w:top w:val="single" w:sz="4" w:space="0" w:color="auto"/>
              <w:left w:val="single" w:sz="4" w:space="0" w:color="auto"/>
              <w:bottom w:val="single" w:sz="4" w:space="0" w:color="auto"/>
              <w:right w:val="single" w:sz="4" w:space="0" w:color="auto"/>
            </w:tcBorders>
          </w:tcPr>
          <w:p w14:paraId="63B16DBA" w14:textId="43DBF013" w:rsidR="00012301" w:rsidRPr="00C434B8" w:rsidRDefault="00012301" w:rsidP="0080168B">
            <w:pPr>
              <w:pStyle w:val="Tabletext"/>
            </w:pPr>
            <w:r w:rsidRPr="00A16080">
              <w:t>Stock must be securely stored according to organisation medicines policy and in conditions in line with</w:t>
            </w:r>
            <w:r>
              <w:t xml:space="preserve"> </w:t>
            </w:r>
            <w:r w:rsidRPr="005A6885">
              <w:t>the</w:t>
            </w:r>
            <w:hyperlink r:id="rId53" w:history="1">
              <w:r>
                <w:rPr>
                  <w:rStyle w:val="Hyperlink"/>
                  <w:rFonts w:cs="Arial"/>
                </w:rPr>
                <w:t xml:space="preserve"> </w:t>
              </w:r>
              <w:r w:rsidR="0080168B">
                <w:rPr>
                  <w:rStyle w:val="Hyperlink"/>
                  <w:rFonts w:cs="Arial"/>
                </w:rPr>
                <w:t xml:space="preserve">product </w:t>
              </w:r>
              <w:r w:rsidR="0080168B" w:rsidRPr="0018109D">
                <w:rPr>
                  <w:rStyle w:val="Hyperlink"/>
                  <w:rFonts w:cs="Arial"/>
                </w:rPr>
                <w:t>SmPC</w:t>
              </w:r>
              <w:r w:rsidRPr="0018109D">
                <w:rPr>
                  <w:rStyle w:val="Hyperlink"/>
                  <w:rFonts w:cs="Arial"/>
                </w:rPr>
                <w:t xml:space="preserve"> which is available on the EMC website</w:t>
              </w:r>
            </w:hyperlink>
          </w:p>
        </w:tc>
      </w:tr>
      <w:tr w:rsidR="00012301" w14:paraId="2CD9E9DF" w14:textId="77777777" w:rsidTr="00F50957">
        <w:tc>
          <w:tcPr>
            <w:tcW w:w="2689"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9" w:name="Interactions"/>
            <w:bookmarkEnd w:id="9"/>
            <w:r w:rsidRPr="00A16080">
              <w:rPr>
                <w:rStyle w:val="TableHeaderColumn"/>
                <w:sz w:val="22"/>
                <w:szCs w:val="22"/>
              </w:rPr>
              <w:t>Drug interactions</w:t>
            </w:r>
          </w:p>
        </w:tc>
        <w:tc>
          <w:tcPr>
            <w:tcW w:w="5811" w:type="dxa"/>
            <w:tcBorders>
              <w:top w:val="single" w:sz="4" w:space="0" w:color="auto"/>
              <w:left w:val="single" w:sz="4" w:space="0" w:color="auto"/>
              <w:bottom w:val="single" w:sz="4" w:space="0" w:color="auto"/>
              <w:right w:val="single" w:sz="4" w:space="0" w:color="auto"/>
            </w:tcBorders>
          </w:tcPr>
          <w:p w14:paraId="3FD57BFA" w14:textId="5ED10071"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w:t>
            </w:r>
            <w:r w:rsidR="0080168B">
              <w:rPr>
                <w:rFonts w:cs="Arial"/>
                <w:lang w:val="en-GB" w:eastAsia="en-GB"/>
              </w:rPr>
              <w:t>clarithromycin</w:t>
            </w:r>
            <w:r>
              <w:rPr>
                <w:lang w:eastAsia="en-GB"/>
              </w:rPr>
              <w:t xml:space="preserve"> must not be supplied </w:t>
            </w:r>
            <w:r w:rsidRPr="005B4CAA">
              <w:rPr>
                <w:lang w:eastAsia="en-GB"/>
              </w:rPr>
              <w:t>under this PGD and the individual referred to a prescriber:</w:t>
            </w:r>
          </w:p>
          <w:p w14:paraId="14C84032" w14:textId="77777777" w:rsidR="0080168B" w:rsidRDefault="2CB441F6" w:rsidP="43085943">
            <w:pPr>
              <w:pStyle w:val="Bulletindent1"/>
            </w:pPr>
            <w:r>
              <w:t>Simvastatin,</w:t>
            </w:r>
            <w:r w:rsidRPr="43085943">
              <w:t xml:space="preserve"> lovastatin*</w:t>
            </w:r>
          </w:p>
          <w:p w14:paraId="61538C03" w14:textId="228F9722" w:rsidR="0080168B" w:rsidRDefault="2CB441F6" w:rsidP="43085943">
            <w:pPr>
              <w:pStyle w:val="Bulletindent1"/>
            </w:pPr>
            <w:r w:rsidRPr="43085943">
              <w:t>Astemizole, cisapride*, domperidone, pimozide, terfenadine*</w:t>
            </w:r>
          </w:p>
          <w:p w14:paraId="5D2F44BA" w14:textId="77777777" w:rsidR="0080168B" w:rsidRDefault="0080168B" w:rsidP="0080168B">
            <w:pPr>
              <w:pStyle w:val="Bulletindent1"/>
            </w:pPr>
            <w:r>
              <w:t>Ergotamine or dihydroergotamine</w:t>
            </w:r>
          </w:p>
          <w:p w14:paraId="796C7426" w14:textId="77777777" w:rsidR="0080168B" w:rsidRDefault="0080168B" w:rsidP="0080168B">
            <w:pPr>
              <w:pStyle w:val="Bulletindent1"/>
            </w:pPr>
            <w:r>
              <w:t>Ranolazine</w:t>
            </w:r>
          </w:p>
          <w:p w14:paraId="50B0DB2D" w14:textId="77777777" w:rsidR="0080168B" w:rsidRDefault="0080168B" w:rsidP="0080168B">
            <w:pPr>
              <w:pStyle w:val="Bulletindent1"/>
            </w:pPr>
            <w:r w:rsidRPr="00807829">
              <w:t>Ticagrelor</w:t>
            </w:r>
          </w:p>
          <w:p w14:paraId="2BD5337A" w14:textId="77777777" w:rsidR="0080168B" w:rsidRPr="00807829" w:rsidRDefault="0080168B" w:rsidP="0080168B">
            <w:pPr>
              <w:pStyle w:val="Bulletindent1"/>
            </w:pPr>
            <w:r w:rsidRPr="00807829">
              <w:t>Chloroquine or hydroxychloroquine</w:t>
            </w:r>
          </w:p>
          <w:p w14:paraId="2D2498E7" w14:textId="77777777" w:rsidR="0080168B" w:rsidRPr="00807829" w:rsidRDefault="0080168B" w:rsidP="0080168B">
            <w:pPr>
              <w:pStyle w:val="Bulletindent1"/>
            </w:pPr>
            <w:r w:rsidRPr="00807829">
              <w:t>Colchicine</w:t>
            </w:r>
          </w:p>
          <w:p w14:paraId="700A97A1" w14:textId="77777777" w:rsidR="0080168B" w:rsidRDefault="0080168B" w:rsidP="0080168B">
            <w:pPr>
              <w:pStyle w:val="Bulletindent1"/>
            </w:pPr>
            <w:r w:rsidRPr="00AD7D1A">
              <w:t>Midazolam (oral)</w:t>
            </w:r>
          </w:p>
          <w:p w14:paraId="6167E0CA" w14:textId="77777777" w:rsidR="0080168B" w:rsidRDefault="0080168B" w:rsidP="0080168B">
            <w:pPr>
              <w:pStyle w:val="Bulletindent1"/>
            </w:pPr>
            <w:r>
              <w:t>Lomitapide</w:t>
            </w:r>
          </w:p>
          <w:p w14:paraId="69279566" w14:textId="77777777" w:rsidR="0080168B" w:rsidRDefault="0080168B" w:rsidP="0080168B">
            <w:pPr>
              <w:pStyle w:val="Bulletindent1"/>
            </w:pPr>
            <w:r>
              <w:t>Ivabradine</w:t>
            </w:r>
          </w:p>
          <w:p w14:paraId="5E996F21" w14:textId="77777777" w:rsidR="00012301" w:rsidRDefault="00012301" w:rsidP="0080168B">
            <w:pPr>
              <w:pStyle w:val="Bulletindent1"/>
            </w:pPr>
            <w:r w:rsidRPr="00FA5C07">
              <w:t xml:space="preserve">Typhoid vaccine (oral): </w:t>
            </w:r>
            <w:hyperlink w:anchor="Exclusions" w:history="1">
              <w:r w:rsidRPr="00910EBA">
                <w:rPr>
                  <w:rStyle w:val="Hyperlink"/>
                </w:rPr>
                <w:t>see Criteria for exclusion</w:t>
              </w:r>
            </w:hyperlink>
          </w:p>
          <w:p w14:paraId="59905B84" w14:textId="1FA98579" w:rsidR="00090695" w:rsidRPr="004F54B3" w:rsidRDefault="00090695" w:rsidP="0080168B">
            <w:pPr>
              <w:pStyle w:val="Bulletindent1"/>
            </w:pPr>
            <w:r w:rsidRPr="004F54B3">
              <w:t xml:space="preserve">Medicines where concomitant use with a moderate CYP 3A4 inhibitor (i.e. </w:t>
            </w:r>
            <w:r w:rsidR="0080168B">
              <w:t>clarithromycin)</w:t>
            </w:r>
            <w:r w:rsidRPr="004F54B3">
              <w:t xml:space="preserve"> is contraindicated (e.g. </w:t>
            </w:r>
          </w:p>
          <w:p w14:paraId="2DF80AC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Avanafil</w:t>
            </w:r>
          </w:p>
          <w:p w14:paraId="1FC376C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Dronedarone</w:t>
            </w:r>
          </w:p>
          <w:p w14:paraId="28B06006"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Eplerenone</w:t>
            </w:r>
          </w:p>
          <w:p w14:paraId="116094B5"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Finerenone</w:t>
            </w:r>
          </w:p>
          <w:p w14:paraId="4135A50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Lercanidipine</w:t>
            </w:r>
          </w:p>
          <w:p w14:paraId="42086C4F"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Lurasidone</w:t>
            </w:r>
          </w:p>
          <w:p w14:paraId="582FF514"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Naloxegol</w:t>
            </w:r>
          </w:p>
          <w:p w14:paraId="42D9ED10" w14:textId="77777777" w:rsidR="0080168B" w:rsidRPr="00807829" w:rsidRDefault="0080168B" w:rsidP="0080168B">
            <w:pPr>
              <w:pStyle w:val="TableParagraph"/>
              <w:numPr>
                <w:ilvl w:val="1"/>
                <w:numId w:val="15"/>
              </w:numPr>
              <w:suppressAutoHyphens/>
              <w:autoSpaceDN w:val="0"/>
              <w:spacing w:after="0" w:line="240" w:lineRule="auto"/>
              <w:rPr>
                <w:color w:val="000000"/>
              </w:rPr>
            </w:pPr>
            <w:r w:rsidRPr="00807829">
              <w:rPr>
                <w:rFonts w:ascii="Arial" w:hAnsi="Arial" w:cs="Arial"/>
                <w:color w:val="000000"/>
                <w:lang w:val="en-GB"/>
              </w:rPr>
              <w:t>Quetiapine)</w:t>
            </w:r>
          </w:p>
          <w:p w14:paraId="4A12BF74" w14:textId="77777777" w:rsidR="00090695" w:rsidRPr="00656608" w:rsidRDefault="00090695" w:rsidP="0080168B">
            <w:pPr>
              <w:pStyle w:val="Bulletindent1"/>
            </w:pPr>
            <w:r w:rsidRPr="005B4CAA">
              <w:t>Any medicine known to cause QT prolongation.</w:t>
            </w:r>
            <w:r>
              <w:t xml:space="preserve"> For further information recommended resources include</w:t>
            </w:r>
            <w:r>
              <w:rPr>
                <w:lang w:eastAsia="en-GB"/>
              </w:rPr>
              <w:t xml:space="preserve">: </w:t>
            </w:r>
            <w:hyperlink r:id="rId54" w:history="1">
              <w:r w:rsidRPr="0067742E">
                <w:rPr>
                  <w:rStyle w:val="Hyperlink"/>
                  <w:rFonts w:cs="Arial"/>
                  <w:lang w:eastAsia="en-GB"/>
                </w:rPr>
                <w:t>CredibleMeds</w:t>
              </w:r>
            </w:hyperlink>
            <w:r>
              <w:rPr>
                <w:lang w:eastAsia="en-GB"/>
              </w:rPr>
              <w:t xml:space="preserve">; registration required, or </w:t>
            </w:r>
            <w:hyperlink r:id="rId55" w:history="1">
              <w:r w:rsidRPr="0067742E">
                <w:rPr>
                  <w:rStyle w:val="Hyperlink"/>
                  <w:rFonts w:cs="Arial"/>
                  <w:lang w:eastAsia="en-GB"/>
                </w:rPr>
                <w:t>Sudden arrhythmic death syndrome (SADS) - Drugs to avoid</w:t>
              </w:r>
            </w:hyperlink>
          </w:p>
          <w:p w14:paraId="0AFC1CCE" w14:textId="73FA44BC" w:rsidR="00090695" w:rsidRPr="00B06F11" w:rsidRDefault="4BF82063" w:rsidP="0080168B">
            <w:pPr>
              <w:pStyle w:val="Bulletindent1"/>
              <w:rPr>
                <w:lang w:eastAsia="en-GB"/>
              </w:rPr>
            </w:pPr>
            <w:r w:rsidRPr="43085943">
              <w:rPr>
                <w:rFonts w:cs="Arial"/>
              </w:rPr>
              <w:t xml:space="preserve">Medicines that are strong inducers of cytochrome P450 </w:t>
            </w:r>
            <w:r>
              <w:t>(CYP) and may reduce the efficacy of</w:t>
            </w:r>
            <w:r w:rsidR="2CB441F6" w:rsidRPr="43085943">
              <w:rPr>
                <w:rFonts w:cs="Arial"/>
                <w:sz w:val="24"/>
                <w:szCs w:val="24"/>
                <w:lang w:eastAsia="en-GB"/>
              </w:rPr>
              <w:t xml:space="preserve"> </w:t>
            </w:r>
            <w:r w:rsidR="2CB441F6">
              <w:t>clarithromycin</w:t>
            </w:r>
            <w:r>
              <w:t xml:space="preserve"> (e.g.   </w:t>
            </w:r>
          </w:p>
          <w:p w14:paraId="580B2051"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E</w:t>
            </w:r>
            <w:r w:rsidRPr="00B06F11">
              <w:rPr>
                <w:rFonts w:ascii="Arial" w:hAnsi="Arial" w:cs="Arial"/>
                <w:lang w:val="en-GB"/>
              </w:rPr>
              <w:t>favirenz</w:t>
            </w:r>
            <w:r>
              <w:rPr>
                <w:rFonts w:ascii="Arial" w:hAnsi="Arial" w:cs="Arial"/>
                <w:lang w:val="en-GB"/>
              </w:rPr>
              <w:t xml:space="preserve">, </w:t>
            </w:r>
            <w:r w:rsidRPr="00B06F11">
              <w:rPr>
                <w:rFonts w:ascii="Arial" w:hAnsi="Arial" w:cs="Arial"/>
                <w:lang w:val="en-GB"/>
              </w:rPr>
              <w:t>etravirine, nevirapine,</w:t>
            </w:r>
          </w:p>
          <w:p w14:paraId="3DE3AEA6"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t>Ri</w:t>
            </w:r>
            <w:r w:rsidRPr="00B06F11">
              <w:rPr>
                <w:rFonts w:ascii="Arial" w:hAnsi="Arial" w:cs="Arial"/>
                <w:lang w:val="en-GB"/>
              </w:rPr>
              <w:t xml:space="preserve">fampicin, rifabutin, rifapentine, </w:t>
            </w:r>
          </w:p>
          <w:p w14:paraId="62AFED5F" w14:textId="77777777" w:rsidR="0080168B" w:rsidRPr="00B06F11" w:rsidRDefault="0080168B" w:rsidP="0080168B">
            <w:pPr>
              <w:pStyle w:val="TableParagraph"/>
              <w:numPr>
                <w:ilvl w:val="1"/>
                <w:numId w:val="15"/>
              </w:numPr>
              <w:spacing w:after="0" w:line="240" w:lineRule="auto"/>
              <w:rPr>
                <w:rFonts w:ascii="Arial" w:eastAsia="Times New Roman" w:hAnsi="Arial" w:cs="Arial"/>
                <w:lang w:val="en-GB" w:eastAsia="en-GB"/>
              </w:rPr>
            </w:pPr>
            <w:r>
              <w:rPr>
                <w:rFonts w:ascii="Arial" w:hAnsi="Arial" w:cs="Arial"/>
                <w:lang w:val="en-GB"/>
              </w:rPr>
              <w:lastRenderedPageBreak/>
              <w:t>P</w:t>
            </w:r>
            <w:r w:rsidRPr="00B06F11">
              <w:rPr>
                <w:rFonts w:ascii="Arial" w:hAnsi="Arial" w:cs="Arial"/>
                <w:lang w:val="en-GB"/>
              </w:rPr>
              <w:t xml:space="preserve">henytoin, carbamazepine, phenobarbital, </w:t>
            </w:r>
          </w:p>
          <w:p w14:paraId="6676A325" w14:textId="77777777" w:rsidR="0080168B" w:rsidRPr="0080168B" w:rsidRDefault="0080168B" w:rsidP="0080168B">
            <w:pPr>
              <w:pStyle w:val="TableParagraph"/>
              <w:numPr>
                <w:ilvl w:val="1"/>
                <w:numId w:val="15"/>
              </w:numPr>
              <w:spacing w:after="0" w:line="240" w:lineRule="auto"/>
              <w:rPr>
                <w:rFonts w:ascii="Arial" w:eastAsia="Times New Roman" w:hAnsi="Arial" w:cs="Arial"/>
                <w:u w:val="single"/>
                <w:lang w:val="en-GB" w:eastAsia="en-GB"/>
              </w:rPr>
            </w:pPr>
            <w:r w:rsidRPr="00B06F11">
              <w:rPr>
                <w:rFonts w:ascii="Arial" w:hAnsi="Arial" w:cs="Arial"/>
                <w:lang w:val="en-GB"/>
              </w:rPr>
              <w:t>St. John</w:t>
            </w:r>
            <w:r>
              <w:rPr>
                <w:rFonts w:ascii="Arial" w:hAnsi="Arial" w:cs="Arial"/>
                <w:lang w:val="en-GB"/>
              </w:rPr>
              <w:t>’s wort</w:t>
            </w:r>
            <w:r w:rsidRPr="00517A11">
              <w:rPr>
                <w:rFonts w:ascii="Arial" w:eastAsia="Times New Roman" w:hAnsi="Arial" w:cs="Arial"/>
                <w:lang w:val="en-GB" w:eastAsia="en-GB"/>
              </w:rPr>
              <w:t xml:space="preserve"> </w:t>
            </w:r>
          </w:p>
          <w:p w14:paraId="314163C6" w14:textId="171D9F58" w:rsidR="00090695" w:rsidRPr="00517A11" w:rsidRDefault="00090695" w:rsidP="0080168B">
            <w:pPr>
              <w:pStyle w:val="TableParagraph"/>
              <w:numPr>
                <w:ilvl w:val="1"/>
                <w:numId w:val="15"/>
              </w:numPr>
              <w:spacing w:after="0" w:line="240" w:lineRule="auto"/>
              <w:rPr>
                <w:rFonts w:ascii="Arial" w:eastAsia="Times New Roman" w:hAnsi="Arial" w:cs="Arial"/>
                <w:u w:val="single"/>
                <w:lang w:val="en-GB" w:eastAsia="en-GB"/>
              </w:rPr>
            </w:pPr>
            <w:r w:rsidRPr="00517A11">
              <w:rPr>
                <w:rFonts w:ascii="Arial" w:eastAsia="Times New Roman" w:hAnsi="Arial" w:cs="Arial"/>
                <w:lang w:val="en-GB" w:eastAsia="en-GB"/>
              </w:rPr>
              <w:t>For further information recommended resources include:</w:t>
            </w:r>
          </w:p>
          <w:p w14:paraId="349D641E" w14:textId="77777777" w:rsidR="00090695" w:rsidRPr="00441CC2" w:rsidRDefault="00090695" w:rsidP="0080168B">
            <w:pPr>
              <w:pStyle w:val="TableParagraph"/>
              <w:numPr>
                <w:ilvl w:val="2"/>
                <w:numId w:val="15"/>
              </w:numPr>
              <w:spacing w:after="0" w:line="240" w:lineRule="auto"/>
              <w:rPr>
                <w:rStyle w:val="Hyperlink"/>
                <w:rFonts w:ascii="Arial" w:eastAsia="Times New Roman" w:hAnsi="Arial" w:cs="Arial"/>
                <w:lang w:val="en-GB" w:eastAsia="en-GB"/>
              </w:rPr>
            </w:pPr>
            <w:r>
              <w:rPr>
                <w:rFonts w:ascii="Arial" w:eastAsia="Times New Roman" w:hAnsi="Arial" w:cs="Arial"/>
                <w:lang w:val="en-GB" w:eastAsia="en-GB"/>
              </w:rPr>
              <w:fldChar w:fldCharType="begin"/>
            </w:r>
            <w:r>
              <w:rPr>
                <w:rFonts w:ascii="Arial" w:eastAsia="Times New Roman" w:hAnsi="Arial" w:cs="Arial"/>
                <w:lang w:val="en-GB" w:eastAsia="en-GB"/>
              </w:rPr>
              <w:instrText xml:space="preserve"> HYPERLINK "https://drug-interactions.medicine.iu.edu/MainTable.aspx" </w:instrText>
            </w:r>
            <w:r>
              <w:rPr>
                <w:rFonts w:ascii="Arial" w:eastAsia="Times New Roman" w:hAnsi="Arial" w:cs="Arial"/>
                <w:lang w:val="en-GB" w:eastAsia="en-GB"/>
              </w:rPr>
            </w:r>
            <w:r>
              <w:rPr>
                <w:rFonts w:ascii="Arial" w:eastAsia="Times New Roman" w:hAnsi="Arial" w:cs="Arial"/>
                <w:lang w:val="en-GB" w:eastAsia="en-GB"/>
              </w:rPr>
              <w:fldChar w:fldCharType="separate"/>
            </w:r>
            <w:r w:rsidRPr="00441CC2">
              <w:rPr>
                <w:rStyle w:val="Hyperlink"/>
                <w:rFonts w:ascii="Arial" w:eastAsia="Times New Roman" w:hAnsi="Arial" w:cs="Arial"/>
                <w:lang w:val="en-GB" w:eastAsia="en-GB"/>
              </w:rPr>
              <w:t>Indiana University School of Medicine Drug Interactions Flockhart Table</w:t>
            </w:r>
            <w:r w:rsidRPr="00441CC2">
              <w:rPr>
                <w:rStyle w:val="Hyperlink"/>
                <w:rFonts w:ascii="Arial" w:eastAsia="Times New Roman" w:hAnsi="Arial" w:cs="Arial"/>
                <w:vertAlign w:val="superscript"/>
                <w:lang w:val="en-GB" w:eastAsia="en-GB"/>
              </w:rPr>
              <w:t>™</w:t>
            </w:r>
          </w:p>
          <w:p w14:paraId="1516ADCA" w14:textId="77777777" w:rsidR="00090695" w:rsidRDefault="00090695" w:rsidP="0080168B">
            <w:pPr>
              <w:pStyle w:val="TableParagraph"/>
              <w:numPr>
                <w:ilvl w:val="2"/>
                <w:numId w:val="15"/>
              </w:numPr>
              <w:spacing w:after="0" w:line="240" w:lineRule="auto"/>
              <w:rPr>
                <w:rFonts w:ascii="Arial" w:eastAsia="Times New Roman" w:hAnsi="Arial" w:cs="Arial"/>
                <w:lang w:val="en-GB" w:eastAsia="en-GB"/>
              </w:rPr>
            </w:pPr>
            <w:r>
              <w:rPr>
                <w:rFonts w:ascii="Arial" w:eastAsia="Times New Roman" w:hAnsi="Arial" w:cs="Arial"/>
                <w:lang w:val="en-GB" w:eastAsia="en-GB"/>
              </w:rPr>
              <w:fldChar w:fldCharType="end"/>
            </w:r>
            <w:hyperlink r:id="rId56" w:history="1">
              <w:r w:rsidRPr="00441CC2">
                <w:rPr>
                  <w:rStyle w:val="Hyperlink"/>
                  <w:rFonts w:ascii="Arial" w:eastAsia="Times New Roman" w:hAnsi="Arial" w:cs="Arial"/>
                  <w:lang w:val="en-GB" w:eastAsia="en-GB"/>
                </w:rPr>
                <w:t>Mayo Clinic Labs Pharmacogenomic Association Table</w:t>
              </w:r>
            </w:hyperlink>
            <w:r w:rsidRPr="00441CC2">
              <w:rPr>
                <w:rFonts w:ascii="Arial" w:eastAsia="Times New Roman" w:hAnsi="Arial" w:cs="Arial"/>
                <w:lang w:val="en-GB" w:eastAsia="en-GB"/>
              </w:rPr>
              <w:t>)</w:t>
            </w:r>
          </w:p>
          <w:p w14:paraId="2215DE86" w14:textId="1DAC4415" w:rsidR="00090695" w:rsidRPr="004F54B3" w:rsidRDefault="00090695" w:rsidP="0080168B">
            <w:pPr>
              <w:pStyle w:val="Bulletindent1"/>
            </w:pPr>
            <w:r w:rsidRPr="004F54B3">
              <w:t xml:space="preserve">Any other medicine where concomitant use with </w:t>
            </w:r>
            <w:r w:rsidR="0080168B">
              <w:t>clarithromycin</w:t>
            </w:r>
            <w:r w:rsidRPr="004F54B3">
              <w:t xml:space="preserve"> is contraindicated </w:t>
            </w:r>
          </w:p>
          <w:p w14:paraId="12B45EE3" w14:textId="6F30EE3D" w:rsidR="00DD21A7" w:rsidRPr="00FA5C07" w:rsidRDefault="4BF82063" w:rsidP="00F50957">
            <w:pPr>
              <w:pStyle w:val="TableParagraph"/>
              <w:rPr>
                <w:rFonts w:ascii="Arial" w:eastAsia="Times New Roman" w:hAnsi="Arial" w:cs="Arial"/>
                <w:lang w:val="en-GB" w:eastAsia="en-GB"/>
              </w:rPr>
            </w:pPr>
            <w:r w:rsidRPr="43085943">
              <w:rPr>
                <w:rFonts w:ascii="Arial" w:eastAsia="Times New Roman" w:hAnsi="Arial" w:cs="Arial"/>
                <w:i/>
                <w:iCs/>
                <w:lang w:val="en-GB" w:eastAsia="en-GB"/>
              </w:rPr>
              <w:t>*</w:t>
            </w:r>
            <w:r w:rsidR="3FED54C1" w:rsidRPr="43085943">
              <w:rPr>
                <w:rFonts w:ascii="Arial" w:eastAsia="Times New Roman" w:hAnsi="Arial" w:cs="Arial"/>
                <w:lang w:val="en-GB" w:eastAsia="en-GB"/>
              </w:rPr>
              <w:t xml:space="preserve"> M</w:t>
            </w:r>
            <w:r w:rsidRPr="43085943">
              <w:rPr>
                <w:rFonts w:ascii="Arial" w:eastAsia="Times New Roman" w:hAnsi="Arial" w:cs="Arial"/>
                <w:lang w:val="en-GB" w:eastAsia="en-GB"/>
              </w:rPr>
              <w:t>ay not be readily available in the UK</w:t>
            </w:r>
          </w:p>
          <w:p w14:paraId="06B6C616" w14:textId="558092C5" w:rsidR="00012301" w:rsidRDefault="3CA66F74" w:rsidP="00012301">
            <w:pPr>
              <w:pStyle w:val="Tabletext"/>
            </w:pPr>
            <w:r w:rsidRPr="43085943">
              <w:rPr>
                <w:rFonts w:cs="Arial"/>
                <w:color w:val="000000" w:themeColor="text1"/>
                <w:lang w:val="en-GB"/>
              </w:rPr>
              <w:t xml:space="preserve">A detailed list of drug interactions is included in the </w:t>
            </w:r>
            <w:hyperlink r:id="rId57">
              <w:r w:rsidRPr="43085943">
                <w:rPr>
                  <w:rStyle w:val="Hyperlink"/>
                  <w:lang w:val="en-GB"/>
                </w:rPr>
                <w:t>SmPC which is available on the EMC website</w:t>
              </w:r>
            </w:hyperlink>
            <w:r w:rsidRPr="43085943">
              <w:rPr>
                <w:rFonts w:cs="Arial"/>
                <w:color w:val="000000" w:themeColor="text1"/>
                <w:lang w:val="en-GB"/>
              </w:rPr>
              <w:t xml:space="preserve"> </w:t>
            </w:r>
            <w:r>
              <w:t xml:space="preserve">or </w:t>
            </w:r>
            <w:hyperlink r:id="rId58">
              <w:r w:rsidRPr="43085943">
                <w:rPr>
                  <w:rStyle w:val="Hyperlink"/>
                  <w:rFonts w:cs="Arial"/>
                </w:rPr>
                <w:t>the BNF</w:t>
              </w:r>
            </w:hyperlink>
          </w:p>
        </w:tc>
      </w:tr>
      <w:tr w:rsidR="00012301" w14:paraId="39E46197" w14:textId="77777777" w:rsidTr="00F50957">
        <w:tc>
          <w:tcPr>
            <w:tcW w:w="2689"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lastRenderedPageBreak/>
              <w:t>Identification and management of adverse reactions</w:t>
            </w:r>
          </w:p>
        </w:tc>
        <w:tc>
          <w:tcPr>
            <w:tcW w:w="5811" w:type="dxa"/>
            <w:tcBorders>
              <w:top w:val="single" w:sz="4" w:space="0" w:color="auto"/>
              <w:left w:val="single" w:sz="4" w:space="0" w:color="auto"/>
              <w:bottom w:val="single" w:sz="4" w:space="0" w:color="auto"/>
              <w:right w:val="single" w:sz="4" w:space="0" w:color="auto"/>
            </w:tcBorders>
          </w:tcPr>
          <w:p w14:paraId="32B73B8A" w14:textId="05C5A3D2" w:rsidR="00012301" w:rsidRDefault="3CA66F74" w:rsidP="00012301">
            <w:pPr>
              <w:pStyle w:val="Tabletext"/>
              <w:rPr>
                <w:lang w:val="en-GB"/>
              </w:rPr>
            </w:pPr>
            <w:r w:rsidRPr="43085943">
              <w:rPr>
                <w:lang w:val="en-GB"/>
              </w:rPr>
              <w:t xml:space="preserve">A detailed list of </w:t>
            </w:r>
            <w:r w:rsidR="49676A72" w:rsidRPr="43085943">
              <w:rPr>
                <w:lang w:val="en-GB"/>
              </w:rPr>
              <w:t>adverse reaction</w:t>
            </w:r>
            <w:r w:rsidRPr="43085943">
              <w:rPr>
                <w:lang w:val="en-GB"/>
              </w:rPr>
              <w:t xml:space="preserve">s is included in the </w:t>
            </w:r>
            <w:hyperlink r:id="rId59">
              <w:r w:rsidRPr="43085943">
                <w:rPr>
                  <w:rStyle w:val="Hyperlink"/>
                  <w:lang w:val="en-GB"/>
                </w:rPr>
                <w:t>SmPC which is available on the EMC website</w:t>
              </w:r>
            </w:hyperlink>
            <w:r w:rsidRPr="43085943">
              <w:rPr>
                <w:lang w:val="en-GB"/>
              </w:rPr>
              <w:t xml:space="preserve"> or </w:t>
            </w:r>
            <w:hyperlink r:id="rId60">
              <w:r w:rsidRPr="43085943">
                <w:rPr>
                  <w:rStyle w:val="Hyperlink"/>
                  <w:lang w:val="en-GB"/>
                </w:rPr>
                <w:t>the BNF</w:t>
              </w:r>
            </w:hyperlink>
            <w:r w:rsidRPr="43085943">
              <w:rPr>
                <w:lang w:val="en-GB"/>
              </w:rPr>
              <w:t xml:space="preserve"> </w:t>
            </w:r>
          </w:p>
          <w:p w14:paraId="01AF6D34" w14:textId="77777777" w:rsidR="00012301" w:rsidRDefault="00012301" w:rsidP="00012301">
            <w:pPr>
              <w:pStyle w:val="Tabletext"/>
              <w:rPr>
                <w:szCs w:val="22"/>
              </w:rPr>
            </w:pPr>
          </w:p>
          <w:p w14:paraId="321995F7" w14:textId="10AB2779"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w:t>
            </w:r>
            <w:r w:rsidR="00602B78">
              <w:rPr>
                <w:rFonts w:eastAsia="Calibri"/>
              </w:rPr>
              <w:t>clarithromycin</w:t>
            </w:r>
            <w:r w:rsidRPr="00A60B50">
              <w:rPr>
                <w:rFonts w:eastAsia="Calibri"/>
              </w:rPr>
              <w:t xml:space="preserve"> (but may not </w:t>
            </w:r>
            <w:r w:rsidRPr="00A60B50">
              <w:rPr>
                <w:rFonts w:eastAsia="Calibri"/>
                <w:color w:val="000000"/>
              </w:rPr>
              <w:t>reflect all reported side effects):</w:t>
            </w:r>
          </w:p>
          <w:p w14:paraId="6BD5C64F" w14:textId="77777777" w:rsidR="00602B78" w:rsidRPr="00602B78" w:rsidRDefault="00602B78" w:rsidP="00602B78">
            <w:pPr>
              <w:pStyle w:val="Bulletindent1"/>
            </w:pPr>
            <w:r w:rsidRPr="00602B78">
              <w:t>Gastrointestinal discomfort; including dyspepsia, diarrhoea, nausea and vomiting, abdominal pain, pancreatitis</w:t>
            </w:r>
          </w:p>
          <w:p w14:paraId="0325B552" w14:textId="77777777" w:rsidR="00602B78" w:rsidRPr="00602B78" w:rsidRDefault="00602B78" w:rsidP="00602B78">
            <w:pPr>
              <w:pStyle w:val="Bulletindent1"/>
              <w:rPr>
                <w:rFonts w:eastAsia="Calibri"/>
              </w:rPr>
            </w:pPr>
            <w:r w:rsidRPr="00602B78">
              <w:t>Abnormal liver function tests</w:t>
            </w:r>
          </w:p>
          <w:p w14:paraId="58A9BE90" w14:textId="77777777" w:rsidR="00602B78" w:rsidRPr="00602B78" w:rsidRDefault="00602B78" w:rsidP="00602B78">
            <w:pPr>
              <w:pStyle w:val="Bulletindent1"/>
            </w:pPr>
            <w:r w:rsidRPr="00602B78">
              <w:t>Decreased appetite</w:t>
            </w:r>
          </w:p>
          <w:p w14:paraId="030087DD" w14:textId="77777777" w:rsidR="00602B78" w:rsidRPr="00602B78" w:rsidRDefault="00602B78" w:rsidP="00602B78">
            <w:pPr>
              <w:pStyle w:val="Bulletindent1"/>
            </w:pPr>
            <w:r w:rsidRPr="00602B78">
              <w:t>Dizziness</w:t>
            </w:r>
          </w:p>
          <w:p w14:paraId="4668E2D4" w14:textId="77777777" w:rsidR="00602B78" w:rsidRPr="00602B78" w:rsidRDefault="00602B78" w:rsidP="00602B78">
            <w:pPr>
              <w:pStyle w:val="Bulletindent1"/>
            </w:pPr>
            <w:r w:rsidRPr="00602B78">
              <w:t>Headache</w:t>
            </w:r>
          </w:p>
          <w:p w14:paraId="40D2CC0A" w14:textId="77777777" w:rsidR="00602B78" w:rsidRPr="00602B78" w:rsidRDefault="00602B78" w:rsidP="00602B78">
            <w:pPr>
              <w:pStyle w:val="Bulletindent1"/>
            </w:pPr>
            <w:r w:rsidRPr="00602B78">
              <w:t>Hearing impairment</w:t>
            </w:r>
          </w:p>
          <w:p w14:paraId="71EA7120" w14:textId="77777777" w:rsidR="00602B78" w:rsidRPr="00602B78" w:rsidRDefault="00602B78" w:rsidP="00602B78">
            <w:pPr>
              <w:pStyle w:val="Bulletindent1"/>
            </w:pPr>
            <w:r w:rsidRPr="00602B78">
              <w:t>Insomnia</w:t>
            </w:r>
          </w:p>
          <w:p w14:paraId="4A02BC21" w14:textId="77777777" w:rsidR="00602B78" w:rsidRPr="00602B78" w:rsidRDefault="00602B78" w:rsidP="00602B78">
            <w:pPr>
              <w:pStyle w:val="Bulletindent1"/>
            </w:pPr>
            <w:r w:rsidRPr="00602B78">
              <w:t>Skin rashes/reactions, hyperhidrosis, paresthesia</w:t>
            </w:r>
          </w:p>
          <w:p w14:paraId="65F82038" w14:textId="77777777" w:rsidR="00602B78" w:rsidRPr="00602B78" w:rsidRDefault="00602B78" w:rsidP="00602B78">
            <w:pPr>
              <w:pStyle w:val="Bulletindent1"/>
            </w:pPr>
            <w:r w:rsidRPr="00602B78">
              <w:t>Taste altered</w:t>
            </w:r>
          </w:p>
          <w:p w14:paraId="7AF8E333" w14:textId="77777777" w:rsidR="00602B78" w:rsidRPr="00602B78" w:rsidRDefault="00602B78" w:rsidP="00602B78">
            <w:pPr>
              <w:pStyle w:val="Bulletindent1"/>
            </w:pPr>
            <w:r w:rsidRPr="00602B78">
              <w:t>Vasodilation</w:t>
            </w:r>
          </w:p>
          <w:p w14:paraId="39311A15" w14:textId="77777777" w:rsidR="00602B78" w:rsidRPr="00602B78" w:rsidRDefault="00602B78" w:rsidP="00602B78">
            <w:pPr>
              <w:pStyle w:val="Bulletindent1"/>
            </w:pPr>
            <w:r w:rsidRPr="00602B78">
              <w:t>Vision disorders</w:t>
            </w:r>
          </w:p>
          <w:p w14:paraId="66EEF912" w14:textId="77777777" w:rsidR="00012301" w:rsidRDefault="00012301" w:rsidP="00012301">
            <w:pPr>
              <w:pStyle w:val="Tabletext"/>
              <w:rPr>
                <w:lang w:eastAsia="en-GB"/>
              </w:rPr>
            </w:pPr>
          </w:p>
          <w:p w14:paraId="637719F0" w14:textId="107155A3" w:rsidR="00012301" w:rsidRDefault="3CA66F74" w:rsidP="00012301">
            <w:pPr>
              <w:pStyle w:val="Tabletext"/>
              <w:rPr>
                <w:lang w:eastAsia="en-GB"/>
              </w:rPr>
            </w:pPr>
            <w:r w:rsidRPr="43085943">
              <w:rPr>
                <w:lang w:eastAsia="en-GB"/>
              </w:rPr>
              <w:t xml:space="preserve">Severe adverse reactions are rare, but </w:t>
            </w:r>
            <w:hyperlink r:id="rId61">
              <w:r w:rsidRPr="43085943">
                <w:rPr>
                  <w:rStyle w:val="Hyperlink"/>
                  <w:lang w:eastAsia="en-GB"/>
                </w:rPr>
                <w:t>anaphylaxis as detailed on the NHS website</w:t>
              </w:r>
            </w:hyperlink>
            <w:r w:rsidRPr="43085943">
              <w:rPr>
                <w:lang w:eastAsia="en-GB"/>
              </w:rPr>
              <w:t xml:space="preserve"> </w:t>
            </w:r>
            <w:r w:rsidRPr="43085943">
              <w:rPr>
                <w:lang w:eastAsia="en-GB"/>
              </w:rPr>
              <w:lastRenderedPageBreak/>
              <w:t>(delayed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00F50957">
        <w:tc>
          <w:tcPr>
            <w:tcW w:w="2689"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811"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2" w:history="1">
              <w:r w:rsidRPr="00F6120B">
                <w:rPr>
                  <w:rStyle w:val="Hyperlink"/>
                </w:rPr>
                <w:t>MHRA's Yellow Card Scheme</w:t>
              </w:r>
            </w:hyperlink>
            <w:r>
              <w:t xml:space="preserve"> </w:t>
            </w:r>
            <w:r w:rsidRPr="00B451CA">
              <w:rPr>
                <w:highlight w:val="cyan"/>
              </w:rPr>
              <w:t>[</w:t>
            </w:r>
            <w:r w:rsidRPr="00504FB7">
              <w:rPr>
                <w:highlight w:val="cyan"/>
              </w:rPr>
              <w:t>follow organisation policy (include link and any further detail required)</w:t>
            </w:r>
            <w:r w:rsidRPr="00B451CA">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B451CA">
              <w:rPr>
                <w:highlight w:val="cyan"/>
              </w:rPr>
              <w:t>[</w:t>
            </w:r>
            <w:r w:rsidRPr="00802041">
              <w:rPr>
                <w:highlight w:val="cyan"/>
              </w:rPr>
              <w:t>Report via organisation incident policy (include link and any further detail required)</w:t>
            </w:r>
            <w:r w:rsidRPr="00B451CA">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602B78" w14:paraId="19D95F98" w14:textId="77777777" w:rsidTr="00F50957">
        <w:tc>
          <w:tcPr>
            <w:tcW w:w="2689" w:type="dxa"/>
          </w:tcPr>
          <w:p w14:paraId="372B4E66" w14:textId="7D5A1901" w:rsidR="00602B78" w:rsidRPr="00A16080" w:rsidRDefault="00602B78" w:rsidP="43085943">
            <w:pPr>
              <w:rPr>
                <w:rStyle w:val="TableHeaderColumn"/>
                <w:sz w:val="22"/>
                <w:szCs w:val="22"/>
              </w:rPr>
            </w:pPr>
            <w:r w:rsidRPr="43085943">
              <w:rPr>
                <w:rStyle w:val="TableHeaderColumn"/>
                <w:sz w:val="22"/>
                <w:szCs w:val="22"/>
              </w:rPr>
              <w:t>Additional facilities and supplies</w:t>
            </w:r>
          </w:p>
        </w:tc>
        <w:tc>
          <w:tcPr>
            <w:tcW w:w="5811" w:type="dxa"/>
          </w:tcPr>
          <w:p w14:paraId="136B639E" w14:textId="1F6B60B3" w:rsidR="00602B78" w:rsidRPr="00602B78" w:rsidRDefault="00602B78" w:rsidP="00602B78">
            <w:pPr>
              <w:pStyle w:val="Bulletindent1"/>
              <w:rPr>
                <w:rFonts w:eastAsia="Arial"/>
              </w:rPr>
            </w:pPr>
            <w:r w:rsidRPr="00602B78">
              <w:t>Access to a weighing scales suitable to weigh children (if not available, a recent, accurate reported weight from parent/guardian is acceptable)</w:t>
            </w:r>
          </w:p>
        </w:tc>
      </w:tr>
      <w:tr w:rsidR="00012301" w14:paraId="2D254ACF" w14:textId="77777777" w:rsidTr="00F50957">
        <w:tc>
          <w:tcPr>
            <w:tcW w:w="2689" w:type="dxa"/>
          </w:tcPr>
          <w:p w14:paraId="4807EA10" w14:textId="35429B3F" w:rsidR="00012301" w:rsidRPr="00A16080" w:rsidRDefault="3CA66F74" w:rsidP="00012301">
            <w:pPr>
              <w:rPr>
                <w:rStyle w:val="TableHeaderColumn"/>
                <w:sz w:val="22"/>
                <w:szCs w:val="22"/>
              </w:rPr>
            </w:pPr>
            <w:r w:rsidRPr="43085943">
              <w:rPr>
                <w:rStyle w:val="TableHeaderColumn"/>
                <w:sz w:val="22"/>
                <w:szCs w:val="22"/>
              </w:rPr>
              <w:t>Written information to be given to individual/carer/parent</w:t>
            </w:r>
            <w:r w:rsidR="2681B227" w:rsidRPr="43085943">
              <w:rPr>
                <w:rStyle w:val="TableHeaderColumn"/>
                <w:sz w:val="22"/>
                <w:szCs w:val="22"/>
              </w:rPr>
              <w:t>/</w:t>
            </w:r>
            <w:r w:rsidRPr="43085943">
              <w:rPr>
                <w:rStyle w:val="TableHeaderColumn"/>
                <w:sz w:val="22"/>
                <w:szCs w:val="22"/>
              </w:rPr>
              <w:t>guardian</w:t>
            </w:r>
          </w:p>
        </w:tc>
        <w:tc>
          <w:tcPr>
            <w:tcW w:w="5811"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63"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64" w:history="1">
              <w:r w:rsidRPr="00936DA7">
                <w:rPr>
                  <w:rStyle w:val="Hyperlink"/>
                  <w:rFonts w:cs="Arial"/>
                  <w:iCs/>
                </w:rPr>
                <w:t>TARGET antibiotic checklist</w:t>
              </w:r>
            </w:hyperlink>
            <w:r>
              <w:t xml:space="preserve"> for counselling individuals/carers/parents/guardians. </w:t>
            </w:r>
          </w:p>
          <w:p w14:paraId="72AB3536" w14:textId="1408D214" w:rsidR="00012301" w:rsidRDefault="3CA66F74" w:rsidP="00012301">
            <w:pPr>
              <w:pStyle w:val="Bulletindent1"/>
            </w:pPr>
            <w:r>
              <w:t>Give any additional information in accordance with the local service specification.</w:t>
            </w:r>
          </w:p>
        </w:tc>
      </w:tr>
      <w:tr w:rsidR="00012301" w14:paraId="09A371CA" w14:textId="77777777" w:rsidTr="00F50957">
        <w:tc>
          <w:tcPr>
            <w:tcW w:w="2689" w:type="dxa"/>
          </w:tcPr>
          <w:p w14:paraId="5EE185C4" w14:textId="7D583E58" w:rsidR="00012301" w:rsidRPr="00A16080" w:rsidRDefault="00012301" w:rsidP="00012301">
            <w:pPr>
              <w:rPr>
                <w:rStyle w:val="TableHeaderColumn"/>
                <w:kern w:val="0"/>
                <w:sz w:val="22"/>
              </w:rPr>
            </w:pPr>
            <w:r w:rsidRPr="00A16080">
              <w:rPr>
                <w:rStyle w:val="TableHeaderColumn"/>
                <w:kern w:val="0"/>
                <w:sz w:val="22"/>
              </w:rPr>
              <w:t>Individual advice / follow up</w:t>
            </w:r>
            <w:r w:rsidR="00602B78">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811" w:type="dxa"/>
          </w:tcPr>
          <w:p w14:paraId="09A8481C" w14:textId="77777777" w:rsidR="00012301" w:rsidRDefault="00012301" w:rsidP="00864F3B">
            <w:pPr>
              <w:pStyle w:val="Bulletindent1"/>
            </w:pPr>
            <w:r w:rsidRPr="00A16080">
              <w:t>Explain the dose, frequency and method of administration.</w:t>
            </w:r>
          </w:p>
          <w:p w14:paraId="60EF541A" w14:textId="2D36A1C4" w:rsidR="00012301" w:rsidRDefault="00012301" w:rsidP="00864F3B">
            <w:pPr>
              <w:pStyle w:val="Bulletindent1"/>
            </w:pPr>
            <w:r w:rsidRPr="00C3593F">
              <w:rPr>
                <w:lang w:eastAsia="en-GB"/>
              </w:rPr>
              <w:t>The individual/carer/parent/guardian should be advised to read the PIL.</w:t>
            </w:r>
          </w:p>
          <w:p w14:paraId="2E90DAB6" w14:textId="1ADD83A1" w:rsidR="00864F3B" w:rsidRPr="00940194" w:rsidRDefault="00864F3B" w:rsidP="00864F3B">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65"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w:t>
            </w:r>
            <w:r w:rsidRPr="00F35886">
              <w:lastRenderedPageBreak/>
              <w:t xml:space="preserve">oral suspension </w:t>
            </w:r>
            <w:r>
              <w:t xml:space="preserve">(or oral solution) </w:t>
            </w:r>
            <w:r w:rsidRPr="00F35886">
              <w:t>products).</w:t>
            </w:r>
            <w:r>
              <w:rPr>
                <w:color w:val="FF0000"/>
              </w:rPr>
              <w:t xml:space="preserve"> </w:t>
            </w:r>
          </w:p>
          <w:p w14:paraId="6F086519" w14:textId="77777777" w:rsidR="00940194" w:rsidRPr="00DB0183" w:rsidRDefault="00940194" w:rsidP="00940194">
            <w:pPr>
              <w:pStyle w:val="Bulletindent1"/>
            </w:pPr>
            <w:r>
              <w:t>A</w:t>
            </w:r>
            <w:r w:rsidRPr="00DB0183">
              <w:t>dvise individual/</w:t>
            </w:r>
            <w:r w:rsidRPr="00DB0183">
              <w:rPr>
                <w:rFonts w:eastAsia="Arial"/>
              </w:rPr>
              <w:t>carer</w:t>
            </w:r>
            <w:r w:rsidRPr="00DB0183">
              <w:rPr>
                <w:rFonts w:eastAsia="Arial"/>
                <w:spacing w:val="12"/>
              </w:rPr>
              <w:t>/parent/guardian</w:t>
            </w:r>
            <w:r w:rsidRPr="00DB0183">
              <w:t xml:space="preserve"> to seek medical advice if no improvement </w:t>
            </w:r>
            <w:r>
              <w:t>after completion of treatment course</w:t>
            </w:r>
            <w:r w:rsidRPr="00DB0183">
              <w:t>.</w:t>
            </w:r>
            <w:r w:rsidRPr="00DB0183">
              <w:rPr>
                <w:color w:val="FF0000"/>
              </w:rPr>
              <w:t xml:space="preserve"> </w:t>
            </w:r>
          </w:p>
          <w:p w14:paraId="5635DA75" w14:textId="2B12ED8C" w:rsidR="00012301" w:rsidRPr="00D37A41" w:rsidRDefault="00012301" w:rsidP="00864F3B">
            <w:pPr>
              <w:pStyle w:val="Bulletindent1"/>
              <w:rPr>
                <w:rFonts w:eastAsia="Calibri"/>
              </w:rPr>
            </w:pPr>
            <w:r w:rsidRPr="00D37A41">
              <w:rPr>
                <w:rFonts w:eastAsia="Calibri"/>
              </w:rPr>
              <w:t xml:space="preserve">Advise individual/carer/parent/guardian to seek medical help if symptoms worsen rapidly or significantly </w:t>
            </w:r>
            <w:r w:rsidR="00940194">
              <w:rPr>
                <w:rFonts w:eastAsia="Calibri"/>
              </w:rPr>
              <w:t>at any time</w:t>
            </w:r>
            <w:r w:rsidRPr="00D37A41">
              <w:rPr>
                <w:rFonts w:eastAsia="Calibri"/>
              </w:rPr>
              <w:t>.</w:t>
            </w:r>
          </w:p>
          <w:p w14:paraId="6B0A8F06" w14:textId="30B0D813" w:rsidR="00012301" w:rsidRPr="00D37A41" w:rsidRDefault="00012301" w:rsidP="00864F3B">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66" w:history="1">
              <w:r>
                <w:rPr>
                  <w:rFonts w:eastAsia="Calibri"/>
                  <w:color w:val="0000FF"/>
                  <w:u w:val="single"/>
                </w:rPr>
                <w:t>signs or symptoms of sepsis as described on the NHS website</w:t>
              </w:r>
            </w:hyperlink>
            <w:r w:rsidRPr="00D37A41">
              <w:rPr>
                <w:rFonts w:eastAsia="Calibri"/>
              </w:rPr>
              <w:t xml:space="preserve">. </w:t>
            </w:r>
          </w:p>
          <w:p w14:paraId="0DE56394" w14:textId="5BE67583" w:rsidR="00012301" w:rsidRPr="00677C74" w:rsidRDefault="00012301" w:rsidP="00864F3B">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sidR="00864F3B">
              <w:rPr>
                <w:rFonts w:eastAsia="Arial"/>
              </w:rPr>
              <w:t>.</w:t>
            </w:r>
          </w:p>
          <w:p w14:paraId="7FED6BDA" w14:textId="57951F36" w:rsidR="00012301" w:rsidRPr="00607D12" w:rsidRDefault="00012301" w:rsidP="00864F3B">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2B7FA352" w14:textId="77777777" w:rsidR="00864F3B" w:rsidRPr="00F97603" w:rsidRDefault="00864F3B" w:rsidP="00864F3B">
            <w:pPr>
              <w:pStyle w:val="Bulletindent1"/>
              <w:rPr>
                <w:iCs/>
              </w:rPr>
            </w:pPr>
            <w:r w:rsidRPr="006F1D02">
              <w:rPr>
                <w:rFonts w:eastAsia="Arial"/>
              </w:rPr>
              <w:t>If the individual is affected by dizziness or drowsiness advise them not to drive or operate machinery.</w:t>
            </w:r>
          </w:p>
          <w:p w14:paraId="44F6E36A" w14:textId="0A5DB8D3" w:rsidR="00012301" w:rsidRPr="00D37A41" w:rsidRDefault="00012301" w:rsidP="00864F3B">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864F3B">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864F3B">
            <w:pPr>
              <w:pStyle w:val="Bulletindent1"/>
            </w:pPr>
            <w:r w:rsidRPr="003275A9">
              <w:t>Advise individual/carer/parent/guardian to complete the full course even if symptoms improve.</w:t>
            </w:r>
          </w:p>
          <w:p w14:paraId="2BF8FA34" w14:textId="5912C861" w:rsidR="00012301" w:rsidRPr="00D54EC6" w:rsidRDefault="00012301" w:rsidP="00864F3B">
            <w:pPr>
              <w:pStyle w:val="Bulletindent1"/>
            </w:pPr>
            <w:r>
              <w:t>Advise individual/carer/parent/guardian to return any unused medicines to a pharmacy for disposal: do not dispose of medicines in the bin, down the sink or toilet.</w:t>
            </w:r>
          </w:p>
        </w:tc>
      </w:tr>
      <w:tr w:rsidR="00012301" w14:paraId="589EF44D" w14:textId="77777777" w:rsidTr="00F50957">
        <w:tc>
          <w:tcPr>
            <w:tcW w:w="2689"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811"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lastRenderedPageBreak/>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03F6DDFA" w:rsidR="00012301" w:rsidRPr="00F45E74" w:rsidRDefault="00012301" w:rsidP="00012301">
            <w:pPr>
              <w:pStyle w:val="Bulletindent1"/>
            </w:pPr>
            <w:r w:rsidRPr="00F45E74">
              <w:rPr>
                <w:highlight w:val="cyan"/>
              </w:rPr>
              <w:t>[GP to be notified within XXX of supply via usual communication channels (to be locally adapted depending on location of PGD use/local agreements etc).]</w:t>
            </w:r>
          </w:p>
          <w:p w14:paraId="1B98A3A7" w14:textId="7F3EB7BE" w:rsidR="00012301" w:rsidRDefault="00012301" w:rsidP="00012301">
            <w:pPr>
              <w:pStyle w:val="Bulletindent1"/>
            </w:pPr>
            <w:r w:rsidRPr="004133DF">
              <w:t xml:space="preserve">All records should be kept in line with </w:t>
            </w:r>
            <w:hyperlink r:id="rId67"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Default="00012301" w:rsidP="00012301">
            <w:pPr>
              <w:pStyle w:val="Tabletext"/>
              <w:rPr>
                <w:b/>
                <w:bCs/>
              </w:rPr>
            </w:pPr>
            <w:r w:rsidRPr="004133DF">
              <w:rPr>
                <w:b/>
                <w:bCs/>
              </w:rPr>
              <w:t>Records must be signed and dated (or password controlled e-records).</w:t>
            </w:r>
          </w:p>
          <w:p w14:paraId="73B2FAB3" w14:textId="77777777" w:rsidR="00946CCC" w:rsidRPr="004133DF" w:rsidRDefault="00946CCC" w:rsidP="00012301">
            <w:pPr>
              <w:pStyle w:val="Tabletext"/>
              <w:rPr>
                <w:b/>
                <w:bCs/>
              </w:rPr>
            </w:pPr>
          </w:p>
          <w:p w14:paraId="52BC79B0" w14:textId="2D3BD973" w:rsidR="00012301" w:rsidRDefault="00012301" w:rsidP="00012301">
            <w:pPr>
              <w:pStyle w:val="Tabletext"/>
              <w:rPr>
                <w:b/>
                <w:bCs/>
              </w:rPr>
            </w:pPr>
            <w:r w:rsidRPr="004133DF">
              <w:rPr>
                <w:b/>
                <w:bCs/>
              </w:rPr>
              <w:t>All records must be clear, legible and contemporaneous.</w:t>
            </w:r>
          </w:p>
          <w:p w14:paraId="5E516423" w14:textId="77777777" w:rsidR="00946CCC" w:rsidRPr="004133DF" w:rsidRDefault="00946CCC" w:rsidP="00012301">
            <w:pPr>
              <w:pStyle w:val="Tabletext"/>
              <w:rPr>
                <w:b/>
                <w:bCs/>
              </w:rPr>
            </w:pPr>
          </w:p>
          <w:p w14:paraId="03D8DE4D" w14:textId="77777777" w:rsidR="00012301" w:rsidRPr="004133DF" w:rsidRDefault="3CA66F74" w:rsidP="00012301">
            <w:pPr>
              <w:pStyle w:val="Tabletext"/>
              <w:rPr>
                <w:b/>
                <w:bCs/>
              </w:rPr>
            </w:pPr>
            <w:r w:rsidRPr="43085943">
              <w:rPr>
                <w:b/>
                <w:bCs/>
              </w:rPr>
              <w:t xml:space="preserve">A record of all individuals receiving treatment under this PGD should also be </w:t>
            </w:r>
            <w:r w:rsidRPr="43085943">
              <w:rPr>
                <w:b/>
                <w:bCs/>
              </w:rPr>
              <w:lastRenderedPageBreak/>
              <w:t xml:space="preserve">kept for audit purposes in accordance with local policy. </w:t>
            </w:r>
          </w:p>
          <w:p w14:paraId="055FBEB5" w14:textId="3BE123D2" w:rsidR="43085943" w:rsidRDefault="43085943" w:rsidP="43085943">
            <w:pPr>
              <w:pStyle w:val="Tabletext"/>
              <w:rPr>
                <w:b/>
                <w:bCs/>
              </w:rPr>
            </w:pP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4961008C"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0429AA">
        <w:t xml:space="preserve"> February 2026</w:t>
      </w:r>
      <w:r w:rsidR="00510425" w:rsidRPr="00DF77C7">
        <w:t>)</w:t>
      </w:r>
    </w:p>
    <w:p w14:paraId="7D34D896" w14:textId="62824AB4" w:rsidR="009B77E7" w:rsidRPr="00AF0367" w:rsidRDefault="009B77E7" w:rsidP="00920B43">
      <w:pPr>
        <w:pStyle w:val="Bulletindent1"/>
        <w:rPr>
          <w:color w:val="0000FF"/>
          <w:u w:val="single"/>
        </w:rPr>
      </w:pPr>
      <w:hyperlink r:id="rId68" w:history="1">
        <w:r w:rsidRPr="009B77E7">
          <w:rPr>
            <w:rStyle w:val="Hyperlink"/>
          </w:rPr>
          <w:t>Electronic Medicines Compendium</w:t>
        </w:r>
      </w:hyperlink>
    </w:p>
    <w:p w14:paraId="62E7904D" w14:textId="7C52DA4A" w:rsidR="009B77E7" w:rsidRPr="00602B78" w:rsidRDefault="009B77E7" w:rsidP="00877396">
      <w:pPr>
        <w:pStyle w:val="Bulletindent1"/>
        <w:rPr>
          <w:color w:val="0000FF"/>
          <w:u w:val="single"/>
        </w:rPr>
      </w:pPr>
      <w:hyperlink r:id="rId69" w:history="1">
        <w:r w:rsidRPr="009B77E7">
          <w:rPr>
            <w:rStyle w:val="Hyperlink"/>
          </w:rPr>
          <w:t>Electronic BNF</w:t>
        </w:r>
      </w:hyperlink>
    </w:p>
    <w:p w14:paraId="29975E38" w14:textId="3E5ECC0B" w:rsidR="00602B78" w:rsidRPr="00940194" w:rsidRDefault="00602B78" w:rsidP="00877396">
      <w:pPr>
        <w:pStyle w:val="Bulletindent1"/>
        <w:rPr>
          <w:color w:val="0000FF"/>
          <w:u w:val="single"/>
        </w:rPr>
      </w:pPr>
      <w:hyperlink r:id="rId70" w:history="1">
        <w:r w:rsidRPr="00602B78">
          <w:rPr>
            <w:rStyle w:val="Hyperlink"/>
          </w:rPr>
          <w:t>Electronic BNF for children</w:t>
        </w:r>
      </w:hyperlink>
    </w:p>
    <w:p w14:paraId="738D2A7F" w14:textId="08F60911" w:rsidR="009B77E7" w:rsidRPr="00602B78" w:rsidRDefault="009B77E7" w:rsidP="00877396">
      <w:pPr>
        <w:pStyle w:val="Bulletindent1"/>
        <w:rPr>
          <w:color w:val="0000FF"/>
          <w:u w:val="single"/>
        </w:rPr>
      </w:pPr>
      <w:hyperlink r:id="rId71" w:history="1">
        <w:r w:rsidRPr="009B77E7">
          <w:rPr>
            <w:rStyle w:val="Hyperlink"/>
          </w:rPr>
          <w:t>Reference guide to consent for examination or treatment</w:t>
        </w:r>
      </w:hyperlink>
    </w:p>
    <w:p w14:paraId="3D136C69" w14:textId="4D02DE6C" w:rsidR="00602B78" w:rsidRDefault="00602B78" w:rsidP="00877396">
      <w:pPr>
        <w:pStyle w:val="Bulletindent1"/>
        <w:rPr>
          <w:rStyle w:val="Hyperlink"/>
        </w:rPr>
      </w:pPr>
      <w:hyperlink r:id="rId72" w:history="1">
        <w:r w:rsidRPr="00602B78">
          <w:rPr>
            <w:rStyle w:val="Hyperlink"/>
          </w:rPr>
          <w:t>Medicines for Children. Clarithromycin for bacterial infections.</w:t>
        </w:r>
      </w:hyperlink>
    </w:p>
    <w:p w14:paraId="3BD7766D" w14:textId="79F0699F" w:rsidR="00AF0367" w:rsidRPr="00940194" w:rsidRDefault="00AF0367" w:rsidP="00720435">
      <w:pPr>
        <w:pStyle w:val="Bulletindent1"/>
        <w:rPr>
          <w:color w:val="0000FF"/>
          <w:u w:val="single"/>
        </w:rPr>
      </w:pPr>
      <w:hyperlink r:id="rId73" w:history="1">
        <w:r w:rsidRPr="00720435">
          <w:rPr>
            <w:rStyle w:val="Hyperlink"/>
          </w:rPr>
          <w:t>NICE Medicines practice guideline MPG2 - Patient Group Directions - Last Updated 27 March 2017</w:t>
        </w:r>
      </w:hyperlink>
    </w:p>
    <w:p w14:paraId="405C6631" w14:textId="35BA7076" w:rsidR="00864F3B" w:rsidRPr="00720435" w:rsidRDefault="00864F3B" w:rsidP="00720435">
      <w:pPr>
        <w:pStyle w:val="Bulletindent1"/>
        <w:rPr>
          <w:rStyle w:val="Hyperlink"/>
        </w:rPr>
      </w:pPr>
      <w:hyperlink r:id="rId74" w:history="1">
        <w:r w:rsidRPr="00864F3B">
          <w:rPr>
            <w:rStyle w:val="Hyperlink"/>
          </w:rPr>
          <w:t>NHS Specialist Pharmacy Service. Using solid oral dosage form antibiotics in children</w:t>
        </w:r>
      </w:hyperlink>
    </w:p>
    <w:p w14:paraId="3869CEAE" w14:textId="120BD205" w:rsidR="00AF0367" w:rsidRPr="00B97C25" w:rsidRDefault="00AF0367" w:rsidP="00720435">
      <w:pPr>
        <w:pStyle w:val="Bulletindent1"/>
        <w:rPr>
          <w:color w:val="0000FF"/>
          <w:u w:val="single"/>
        </w:rPr>
      </w:pPr>
      <w:hyperlink r:id="rId75" w:history="1">
        <w:r w:rsidRPr="00720435">
          <w:rPr>
            <w:rStyle w:val="Hyperlink"/>
          </w:rPr>
          <w:t>TARGET Treating your infection - Respiratory Tract Infection (TYI-RTI) leaflet</w:t>
        </w:r>
      </w:hyperlink>
    </w:p>
    <w:p w14:paraId="6D43F5F1" w14:textId="1E1D2A09" w:rsidR="00B97C25" w:rsidRDefault="00B97C25" w:rsidP="00720435">
      <w:pPr>
        <w:pStyle w:val="Bulletindent1"/>
        <w:rPr>
          <w:rStyle w:val="Hyperlink"/>
        </w:rPr>
      </w:pPr>
      <w:hyperlink r:id="rId76" w:history="1">
        <w:r w:rsidRPr="00B97C25">
          <w:rPr>
            <w:rStyle w:val="Hyperlink"/>
          </w:rPr>
          <w:t>NICE Clinical knowledge summaries. Analgesia –mild-to-moderate pain</w:t>
        </w:r>
      </w:hyperlink>
    </w:p>
    <w:p w14:paraId="43FB1A0D" w14:textId="235107B4" w:rsidR="00B97C25" w:rsidRPr="00B97C25" w:rsidRDefault="00B97C25" w:rsidP="00720435">
      <w:pPr>
        <w:pStyle w:val="Bulletindent1"/>
        <w:rPr>
          <w:rStyle w:val="Hyperlink"/>
        </w:rPr>
      </w:pPr>
      <w:hyperlink r:id="rId77" w:history="1">
        <w:r w:rsidRPr="00B97C25">
          <w:rPr>
            <w:rStyle w:val="Hyperlink"/>
          </w:rPr>
          <w:t>NICE Clinical knowledge summaries. NASIDs – prescribing issues</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F45E74">
        <w:rPr>
          <w:highlight w:val="yellow"/>
        </w:rPr>
        <w:t>[[</w:t>
      </w:r>
      <w:r w:rsidR="00510425" w:rsidRPr="00F45E74">
        <w:rPr>
          <w:highlight w:val="yellow"/>
        </w:rPr>
        <w:t>(appendices may be added as agreed locally including relevant patient questionnaires, links to protocols and any patient information)</w:t>
      </w:r>
      <w:r w:rsidRPr="00F45E74">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F45E74">
        <w:rPr>
          <w:highlight w:val="yellow"/>
        </w:rPr>
        <w:t>[[</w:t>
      </w:r>
      <w:r w:rsidR="00510425" w:rsidRPr="00F45E74">
        <w:rPr>
          <w:highlight w:val="yellow"/>
        </w:rPr>
        <w:t>(example – local versions/electronic systems may be used)</w:t>
      </w:r>
      <w:r w:rsidRPr="00F45E74">
        <w:rPr>
          <w:highlight w:val="yellow"/>
        </w:rPr>
        <w:t>]]</w:t>
      </w:r>
    </w:p>
    <w:p w14:paraId="49C6FE57" w14:textId="4A1E6F0D" w:rsidR="00510425" w:rsidRPr="00DF77C7" w:rsidRDefault="00510425" w:rsidP="00510425">
      <w:pPr>
        <w:rPr>
          <w:rStyle w:val="PGDNormalBold"/>
        </w:rPr>
      </w:pPr>
      <w:r w:rsidRPr="43085943">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41B9033B" w:rsidR="00A45A11" w:rsidRPr="00DF77C7" w:rsidRDefault="00510425" w:rsidP="002A6CB8">
      <w:pPr>
        <w:pStyle w:val="PGDNormal"/>
        <w:rPr>
          <w:rFonts w:cs="Arial"/>
        </w:rPr>
      </w:pPr>
      <w:r w:rsidRPr="43085943">
        <w:rPr>
          <w:rFonts w:cs="Arial"/>
        </w:rPr>
        <w:t xml:space="preserve">It is the responsibility of each professional to </w:t>
      </w:r>
      <w:r w:rsidR="00825B58" w:rsidRPr="43085943">
        <w:rPr>
          <w:rFonts w:cs="Arial"/>
        </w:rPr>
        <w:t>practice</w:t>
      </w:r>
      <w:r w:rsidRPr="43085943">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74CD7E50"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F45E74">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F45E74">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146B0721" w:rsidR="00600F2A" w:rsidRDefault="00600F2A" w:rsidP="43085943">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F45E74">
        <w:rPr>
          <w:highlight w:val="cyan"/>
        </w:rPr>
        <w:t>[</w:t>
      </w:r>
      <w:r w:rsidR="00510425" w:rsidRPr="00F45E74">
        <w:rPr>
          <w:highlight w:val="cyan"/>
        </w:rPr>
        <w:t>Add details on how this information is to be retained according to organisation PGD policy.</w:t>
      </w:r>
      <w:r w:rsidRPr="00F45E74">
        <w:rPr>
          <w:highlight w:val="cyan"/>
        </w:rPr>
        <w:t>]</w:t>
      </w:r>
    </w:p>
    <w:p w14:paraId="495DAEDB" w14:textId="77777777" w:rsidR="00E11FE0" w:rsidRDefault="00E11FE0" w:rsidP="00ED232C">
      <w:pPr>
        <w:pStyle w:val="PGDNormal"/>
      </w:pPr>
    </w:p>
    <w:sectPr w:rsidR="00E11FE0" w:rsidSect="00537E57">
      <w:headerReference w:type="even" r:id="rId78"/>
      <w:headerReference w:type="default" r:id="rId79"/>
      <w:footerReference w:type="default" r:id="rId80"/>
      <w:headerReference w:type="first" r:id="rId81"/>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383934" w14:textId="77777777" w:rsidR="005D5F68" w:rsidRPr="00DF77C7" w:rsidRDefault="005D5F68">
      <w:r w:rsidRPr="00DF77C7">
        <w:separator/>
      </w:r>
    </w:p>
  </w:endnote>
  <w:endnote w:type="continuationSeparator" w:id="0">
    <w:p w14:paraId="741A3701" w14:textId="77777777" w:rsidR="005D5F68" w:rsidRPr="00DF77C7" w:rsidRDefault="005D5F68">
      <w:r w:rsidRPr="00DF77C7">
        <w:continuationSeparator/>
      </w:r>
    </w:p>
  </w:endnote>
  <w:endnote w:type="continuationNotice" w:id="1">
    <w:p w14:paraId="6F08460F" w14:textId="77777777" w:rsidR="005D5F68" w:rsidRDefault="005D5F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AB157F" w:rsidRDefault="005E6491" w:rsidP="00AB157F">
    <w:pPr>
      <w:pStyle w:val="Footer"/>
      <w:spacing w:after="0"/>
      <w:rPr>
        <w:sz w:val="20"/>
        <w:szCs w:val="20"/>
        <w:highlight w:val="cyan"/>
      </w:rPr>
    </w:pPr>
    <w:r w:rsidRPr="00AB157F">
      <w:rPr>
        <w:sz w:val="20"/>
        <w:szCs w:val="20"/>
        <w:highlight w:val="cyan"/>
      </w:rPr>
      <w:t>[</w:t>
    </w:r>
    <w:r w:rsidR="007F0048" w:rsidRPr="00AB157F">
      <w:rPr>
        <w:sz w:val="20"/>
        <w:szCs w:val="20"/>
        <w:highlight w:val="cyan"/>
      </w:rPr>
      <w:t>Reference Number:</w:t>
    </w:r>
  </w:p>
  <w:p w14:paraId="37AB56FF" w14:textId="77777777" w:rsidR="007F0048" w:rsidRPr="00AB157F" w:rsidRDefault="007F0048" w:rsidP="00AB157F">
    <w:pPr>
      <w:pStyle w:val="PGDNormal"/>
      <w:spacing w:after="0"/>
      <w:rPr>
        <w:sz w:val="20"/>
        <w:highlight w:val="cyan"/>
      </w:rPr>
    </w:pPr>
    <w:r w:rsidRPr="00AB157F">
      <w:rPr>
        <w:sz w:val="20"/>
        <w:highlight w:val="cyan"/>
      </w:rPr>
      <w:t>Valid from:</w:t>
    </w:r>
  </w:p>
  <w:p w14:paraId="433533CD" w14:textId="77777777" w:rsidR="007F0048" w:rsidRPr="00AB157F" w:rsidRDefault="007F0048" w:rsidP="00AB157F">
    <w:pPr>
      <w:pStyle w:val="Footer"/>
      <w:spacing w:after="0"/>
      <w:rPr>
        <w:sz w:val="20"/>
        <w:szCs w:val="20"/>
        <w:highlight w:val="cyan"/>
      </w:rPr>
    </w:pPr>
    <w:r w:rsidRPr="00AB157F">
      <w:rPr>
        <w:sz w:val="20"/>
        <w:szCs w:val="20"/>
        <w:highlight w:val="cyan"/>
      </w:rPr>
      <w:t>Review date:</w:t>
    </w:r>
  </w:p>
  <w:p w14:paraId="6B111E08" w14:textId="239AE8CD" w:rsidR="007F0048" w:rsidRPr="00DF77C7" w:rsidRDefault="007F0048" w:rsidP="00AB157F">
    <w:pPr>
      <w:pStyle w:val="Footer"/>
      <w:spacing w:after="0"/>
    </w:pPr>
    <w:r w:rsidRPr="00AB157F">
      <w:rPr>
        <w:sz w:val="20"/>
        <w:szCs w:val="20"/>
        <w:highlight w:val="cyan"/>
      </w:rPr>
      <w:t>Expiry date:</w:t>
    </w:r>
    <w:r w:rsidR="005E6491" w:rsidRPr="00AB157F">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3A394" w14:textId="77777777" w:rsidR="005D5F68" w:rsidRPr="00DF77C7" w:rsidRDefault="005D5F68">
      <w:r w:rsidRPr="00DF77C7">
        <w:separator/>
      </w:r>
    </w:p>
  </w:footnote>
  <w:footnote w:type="continuationSeparator" w:id="0">
    <w:p w14:paraId="13AD8660" w14:textId="77777777" w:rsidR="005D5F68" w:rsidRPr="00DF77C7" w:rsidRDefault="005D5F68">
      <w:r w:rsidRPr="00DF77C7">
        <w:continuationSeparator/>
      </w:r>
    </w:p>
  </w:footnote>
  <w:footnote w:type="continuationNotice" w:id="1">
    <w:p w14:paraId="04332D6C" w14:textId="77777777" w:rsidR="005D5F68" w:rsidRDefault="005D5F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5D5F68">
    <w:pPr>
      <w:pStyle w:val="Header"/>
    </w:pPr>
    <w:r>
      <w:rPr>
        <w:noProof/>
      </w:rPr>
      <w:pict w14:anchorId="2C029E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5D5F68" w:rsidP="00E27D26">
    <w:pPr>
      <w:pStyle w:val="Header"/>
      <w:rPr>
        <w:sz w:val="16"/>
        <w:szCs w:val="16"/>
      </w:rPr>
    </w:pPr>
    <w:r>
      <w:rPr>
        <w:noProof/>
        <w:sz w:val="22"/>
        <w:szCs w:val="22"/>
      </w:rPr>
      <w:pict w14:anchorId="300CB6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AB157F">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AB157F">
      <w:rPr>
        <w:sz w:val="16"/>
        <w:szCs w:val="16"/>
        <w:highlight w:val="cyan"/>
      </w:rPr>
      <w:t>]</w:t>
    </w:r>
    <w:r w:rsidR="00B11B08" w:rsidRPr="00B11B08">
      <w:rPr>
        <w:sz w:val="16"/>
        <w:szCs w:val="16"/>
      </w:rPr>
      <w:t xml:space="preserve"> should be replaced with the user organisation’s own text. Text </w:t>
    </w:r>
    <w:r w:rsidR="005E6491" w:rsidRPr="00AB157F">
      <w:rPr>
        <w:sz w:val="16"/>
        <w:szCs w:val="16"/>
        <w:highlight w:val="yellow"/>
      </w:rPr>
      <w:t>[</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AB157F">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5D5F68">
    <w:pPr>
      <w:pStyle w:val="Header"/>
    </w:pPr>
    <w:r>
      <w:rPr>
        <w:noProof/>
      </w:rPr>
      <w:pict w14:anchorId="1AD825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22FF4"/>
    <w:multiLevelType w:val="hybridMultilevel"/>
    <w:tmpl w:val="D0E21D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EF0763"/>
    <w:multiLevelType w:val="hybridMultilevel"/>
    <w:tmpl w:val="F1F00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E87D95"/>
    <w:multiLevelType w:val="multilevel"/>
    <w:tmpl w:val="D1041186"/>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16D4C"/>
    <w:multiLevelType w:val="hybridMultilevel"/>
    <w:tmpl w:val="E27C4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3224AC0">
      <w:numFmt w:val="bullet"/>
      <w:lvlText w:val="-"/>
      <w:lvlJc w:val="left"/>
      <w:pPr>
        <w:ind w:left="1800" w:hanging="360"/>
      </w:pPr>
      <w:rPr>
        <w:rFonts w:ascii="Arial" w:eastAsia="Calibr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7"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DA4E56"/>
    <w:multiLevelType w:val="hybridMultilevel"/>
    <w:tmpl w:val="5394CFB2"/>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1"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7"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9"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0"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3"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1"/>
  </w:num>
  <w:num w:numId="2" w16cid:durableId="460340545">
    <w:abstractNumId w:val="9"/>
  </w:num>
  <w:num w:numId="3" w16cid:durableId="862549155">
    <w:abstractNumId w:val="28"/>
  </w:num>
  <w:num w:numId="4" w16cid:durableId="1902785077">
    <w:abstractNumId w:val="29"/>
  </w:num>
  <w:num w:numId="5" w16cid:durableId="1400252542">
    <w:abstractNumId w:val="16"/>
  </w:num>
  <w:num w:numId="6" w16cid:durableId="585113440">
    <w:abstractNumId w:val="8"/>
  </w:num>
  <w:num w:numId="7" w16cid:durableId="1512915418">
    <w:abstractNumId w:val="26"/>
  </w:num>
  <w:num w:numId="8" w16cid:durableId="759831936">
    <w:abstractNumId w:val="32"/>
  </w:num>
  <w:num w:numId="9" w16cid:durableId="1747412429">
    <w:abstractNumId w:val="2"/>
  </w:num>
  <w:num w:numId="10" w16cid:durableId="1297833641">
    <w:abstractNumId w:val="0"/>
  </w:num>
  <w:num w:numId="11" w16cid:durableId="1684160055">
    <w:abstractNumId w:val="31"/>
  </w:num>
  <w:num w:numId="12" w16cid:durableId="1610894224">
    <w:abstractNumId w:val="33"/>
  </w:num>
  <w:num w:numId="13" w16cid:durableId="1880973297">
    <w:abstractNumId w:val="12"/>
  </w:num>
  <w:num w:numId="14" w16cid:durableId="77676389">
    <w:abstractNumId w:val="5"/>
  </w:num>
  <w:num w:numId="15" w16cid:durableId="1496384920">
    <w:abstractNumId w:val="11"/>
  </w:num>
  <w:num w:numId="16" w16cid:durableId="441388192">
    <w:abstractNumId w:val="22"/>
    <w:lvlOverride w:ilvl="0">
      <w:startOverride w:val="1"/>
    </w:lvlOverride>
  </w:num>
  <w:num w:numId="17" w16cid:durableId="73867840">
    <w:abstractNumId w:val="6"/>
    <w:lvlOverride w:ilvl="0">
      <w:startOverride w:val="1"/>
    </w:lvlOverride>
  </w:num>
  <w:num w:numId="18" w16cid:durableId="1535193713">
    <w:abstractNumId w:val="1"/>
  </w:num>
  <w:num w:numId="19" w16cid:durableId="1355493972">
    <w:abstractNumId w:val="14"/>
  </w:num>
  <w:num w:numId="20" w16cid:durableId="976493906">
    <w:abstractNumId w:val="30"/>
  </w:num>
  <w:num w:numId="21" w16cid:durableId="80179218">
    <w:abstractNumId w:val="13"/>
  </w:num>
  <w:num w:numId="22" w16cid:durableId="1890923172">
    <w:abstractNumId w:val="27"/>
  </w:num>
  <w:num w:numId="23" w16cid:durableId="507064187">
    <w:abstractNumId w:val="10"/>
  </w:num>
  <w:num w:numId="24" w16cid:durableId="59132308">
    <w:abstractNumId w:val="18"/>
  </w:num>
  <w:num w:numId="25" w16cid:durableId="301623933">
    <w:abstractNumId w:val="23"/>
  </w:num>
  <w:num w:numId="26" w16cid:durableId="2108229969">
    <w:abstractNumId w:val="20"/>
  </w:num>
  <w:num w:numId="27" w16cid:durableId="1953243412">
    <w:abstractNumId w:val="19"/>
  </w:num>
  <w:num w:numId="28" w16cid:durableId="1297879278">
    <w:abstractNumId w:val="25"/>
  </w:num>
  <w:num w:numId="29" w16cid:durableId="1289166647">
    <w:abstractNumId w:val="27"/>
  </w:num>
  <w:num w:numId="30" w16cid:durableId="385908577">
    <w:abstractNumId w:val="15"/>
  </w:num>
  <w:num w:numId="31" w16cid:durableId="308023880">
    <w:abstractNumId w:val="3"/>
  </w:num>
  <w:num w:numId="32" w16cid:durableId="2123110217">
    <w:abstractNumId w:val="11"/>
  </w:num>
  <w:num w:numId="33" w16cid:durableId="1266695075">
    <w:abstractNumId w:val="4"/>
  </w:num>
  <w:num w:numId="34" w16cid:durableId="769355174">
    <w:abstractNumId w:val="24"/>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29AA"/>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78FF"/>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BCE"/>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1E2C"/>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17A39"/>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04B7"/>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B65D7"/>
    <w:rsid w:val="002C19DC"/>
    <w:rsid w:val="002C1F27"/>
    <w:rsid w:val="002C24CE"/>
    <w:rsid w:val="002C3511"/>
    <w:rsid w:val="002C5736"/>
    <w:rsid w:val="002C7751"/>
    <w:rsid w:val="002D4185"/>
    <w:rsid w:val="002D7077"/>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0C26"/>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0F2E"/>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0BF7"/>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3070"/>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0E61"/>
    <w:rsid w:val="005D199C"/>
    <w:rsid w:val="005D205A"/>
    <w:rsid w:val="005D28FA"/>
    <w:rsid w:val="005D3148"/>
    <w:rsid w:val="005D4154"/>
    <w:rsid w:val="005D5304"/>
    <w:rsid w:val="005D580E"/>
    <w:rsid w:val="005D5F68"/>
    <w:rsid w:val="005D65E1"/>
    <w:rsid w:val="005D7A63"/>
    <w:rsid w:val="005E1BAE"/>
    <w:rsid w:val="005E6491"/>
    <w:rsid w:val="005E6963"/>
    <w:rsid w:val="005E6E51"/>
    <w:rsid w:val="005F1323"/>
    <w:rsid w:val="005F1603"/>
    <w:rsid w:val="005F17C5"/>
    <w:rsid w:val="005F3623"/>
    <w:rsid w:val="005F4864"/>
    <w:rsid w:val="005F4940"/>
    <w:rsid w:val="00600F2A"/>
    <w:rsid w:val="00602B78"/>
    <w:rsid w:val="00602CB0"/>
    <w:rsid w:val="0060527A"/>
    <w:rsid w:val="00607C5D"/>
    <w:rsid w:val="00611DA8"/>
    <w:rsid w:val="006125EC"/>
    <w:rsid w:val="006154DD"/>
    <w:rsid w:val="00616472"/>
    <w:rsid w:val="006165DF"/>
    <w:rsid w:val="006208D3"/>
    <w:rsid w:val="00620B4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319F"/>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22C3"/>
    <w:rsid w:val="006A4706"/>
    <w:rsid w:val="006A7AF1"/>
    <w:rsid w:val="006B2D85"/>
    <w:rsid w:val="006B39B2"/>
    <w:rsid w:val="006B3CF7"/>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2352"/>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68B"/>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37668"/>
    <w:rsid w:val="00940194"/>
    <w:rsid w:val="00940F9B"/>
    <w:rsid w:val="00941978"/>
    <w:rsid w:val="0094341B"/>
    <w:rsid w:val="0094393D"/>
    <w:rsid w:val="0094394E"/>
    <w:rsid w:val="00945C75"/>
    <w:rsid w:val="00946CCC"/>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26DD"/>
    <w:rsid w:val="00984482"/>
    <w:rsid w:val="00984BE8"/>
    <w:rsid w:val="00985C25"/>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9F63CD"/>
    <w:rsid w:val="00A02C46"/>
    <w:rsid w:val="00A03244"/>
    <w:rsid w:val="00A03890"/>
    <w:rsid w:val="00A05022"/>
    <w:rsid w:val="00A05CFA"/>
    <w:rsid w:val="00A125D4"/>
    <w:rsid w:val="00A1309B"/>
    <w:rsid w:val="00A1358E"/>
    <w:rsid w:val="00A1461E"/>
    <w:rsid w:val="00A14981"/>
    <w:rsid w:val="00A154A4"/>
    <w:rsid w:val="00A16080"/>
    <w:rsid w:val="00A163ED"/>
    <w:rsid w:val="00A172C4"/>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D3"/>
    <w:rsid w:val="00A752FD"/>
    <w:rsid w:val="00A77574"/>
    <w:rsid w:val="00A80532"/>
    <w:rsid w:val="00A813B9"/>
    <w:rsid w:val="00A9433C"/>
    <w:rsid w:val="00AA0666"/>
    <w:rsid w:val="00AA0E61"/>
    <w:rsid w:val="00AA150C"/>
    <w:rsid w:val="00AA16A5"/>
    <w:rsid w:val="00AA18EC"/>
    <w:rsid w:val="00AA200A"/>
    <w:rsid w:val="00AA2DC6"/>
    <w:rsid w:val="00AA4332"/>
    <w:rsid w:val="00AA5A30"/>
    <w:rsid w:val="00AB0146"/>
    <w:rsid w:val="00AB157F"/>
    <w:rsid w:val="00AB1EA8"/>
    <w:rsid w:val="00AB2F4B"/>
    <w:rsid w:val="00AB40E4"/>
    <w:rsid w:val="00AB5D04"/>
    <w:rsid w:val="00AC08E4"/>
    <w:rsid w:val="00AC0BE9"/>
    <w:rsid w:val="00AC54FE"/>
    <w:rsid w:val="00AC58F7"/>
    <w:rsid w:val="00AD06A6"/>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1CA"/>
    <w:rsid w:val="00B45C68"/>
    <w:rsid w:val="00B46B20"/>
    <w:rsid w:val="00B5169A"/>
    <w:rsid w:val="00B52679"/>
    <w:rsid w:val="00B538F2"/>
    <w:rsid w:val="00B552E6"/>
    <w:rsid w:val="00B553BE"/>
    <w:rsid w:val="00B65003"/>
    <w:rsid w:val="00B6526A"/>
    <w:rsid w:val="00B6670A"/>
    <w:rsid w:val="00B70BC0"/>
    <w:rsid w:val="00B71542"/>
    <w:rsid w:val="00B73659"/>
    <w:rsid w:val="00B74946"/>
    <w:rsid w:val="00B75FB4"/>
    <w:rsid w:val="00B76F86"/>
    <w:rsid w:val="00B80DF7"/>
    <w:rsid w:val="00B810C3"/>
    <w:rsid w:val="00B81529"/>
    <w:rsid w:val="00B83EE7"/>
    <w:rsid w:val="00B87905"/>
    <w:rsid w:val="00B912CD"/>
    <w:rsid w:val="00B922C4"/>
    <w:rsid w:val="00B92435"/>
    <w:rsid w:val="00B97C2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01D0"/>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0B3C"/>
    <w:rsid w:val="00C73DAF"/>
    <w:rsid w:val="00C76555"/>
    <w:rsid w:val="00C766CF"/>
    <w:rsid w:val="00C76F57"/>
    <w:rsid w:val="00C81BB8"/>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13505"/>
    <w:rsid w:val="00D16067"/>
    <w:rsid w:val="00D16880"/>
    <w:rsid w:val="00D17FB1"/>
    <w:rsid w:val="00D2077D"/>
    <w:rsid w:val="00D207D0"/>
    <w:rsid w:val="00D22B42"/>
    <w:rsid w:val="00D23499"/>
    <w:rsid w:val="00D263F9"/>
    <w:rsid w:val="00D2643E"/>
    <w:rsid w:val="00D2667E"/>
    <w:rsid w:val="00D27B90"/>
    <w:rsid w:val="00D31F74"/>
    <w:rsid w:val="00D31FDB"/>
    <w:rsid w:val="00D32463"/>
    <w:rsid w:val="00D32482"/>
    <w:rsid w:val="00D338EB"/>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47FC"/>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17A8"/>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3CEB"/>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5E74"/>
    <w:rsid w:val="00F46A0E"/>
    <w:rsid w:val="00F50957"/>
    <w:rsid w:val="00F51163"/>
    <w:rsid w:val="00F53868"/>
    <w:rsid w:val="00F57606"/>
    <w:rsid w:val="00F605E6"/>
    <w:rsid w:val="00F6120B"/>
    <w:rsid w:val="00F6305E"/>
    <w:rsid w:val="00F71C6F"/>
    <w:rsid w:val="00F7236D"/>
    <w:rsid w:val="00F725A8"/>
    <w:rsid w:val="00F73016"/>
    <w:rsid w:val="00F75EB2"/>
    <w:rsid w:val="00F7614B"/>
    <w:rsid w:val="00F77031"/>
    <w:rsid w:val="00F80D86"/>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00FF71B9"/>
    <w:rsid w:val="01A2B836"/>
    <w:rsid w:val="02D873FE"/>
    <w:rsid w:val="04157EC4"/>
    <w:rsid w:val="06AC083C"/>
    <w:rsid w:val="087125F7"/>
    <w:rsid w:val="0B04F977"/>
    <w:rsid w:val="0B7021BD"/>
    <w:rsid w:val="0BEFDFAD"/>
    <w:rsid w:val="0EC55647"/>
    <w:rsid w:val="108B9641"/>
    <w:rsid w:val="11BAF678"/>
    <w:rsid w:val="11D74A6D"/>
    <w:rsid w:val="11F60C66"/>
    <w:rsid w:val="12EC8D0E"/>
    <w:rsid w:val="138AD9DE"/>
    <w:rsid w:val="13CC0D54"/>
    <w:rsid w:val="1587E730"/>
    <w:rsid w:val="181F3B89"/>
    <w:rsid w:val="1B20175E"/>
    <w:rsid w:val="1D200C50"/>
    <w:rsid w:val="23E7132D"/>
    <w:rsid w:val="2681B227"/>
    <w:rsid w:val="2A1954C0"/>
    <w:rsid w:val="2B5E6116"/>
    <w:rsid w:val="2CB441F6"/>
    <w:rsid w:val="2CE47206"/>
    <w:rsid w:val="2E0C7A86"/>
    <w:rsid w:val="32C2FB99"/>
    <w:rsid w:val="33FC5D77"/>
    <w:rsid w:val="348777D0"/>
    <w:rsid w:val="36B7E61A"/>
    <w:rsid w:val="383684BD"/>
    <w:rsid w:val="3938184A"/>
    <w:rsid w:val="3A4B3D53"/>
    <w:rsid w:val="3CA66F74"/>
    <w:rsid w:val="3CB2F36B"/>
    <w:rsid w:val="3F3AD9DF"/>
    <w:rsid w:val="3FE95D9A"/>
    <w:rsid w:val="3FED54C1"/>
    <w:rsid w:val="43085943"/>
    <w:rsid w:val="432BB9DC"/>
    <w:rsid w:val="44C20DA8"/>
    <w:rsid w:val="45CAA72E"/>
    <w:rsid w:val="49676A72"/>
    <w:rsid w:val="497D4DE5"/>
    <w:rsid w:val="49CFA82A"/>
    <w:rsid w:val="4BF82063"/>
    <w:rsid w:val="4DB41928"/>
    <w:rsid w:val="4EA6B3C8"/>
    <w:rsid w:val="4F319D63"/>
    <w:rsid w:val="5020194A"/>
    <w:rsid w:val="5280994D"/>
    <w:rsid w:val="590CC59F"/>
    <w:rsid w:val="5BDDBD53"/>
    <w:rsid w:val="5D43148B"/>
    <w:rsid w:val="5E64156C"/>
    <w:rsid w:val="5F508A6F"/>
    <w:rsid w:val="62AA4DF7"/>
    <w:rsid w:val="62F7F0A5"/>
    <w:rsid w:val="64C69F09"/>
    <w:rsid w:val="65FE8B6D"/>
    <w:rsid w:val="66BEFE65"/>
    <w:rsid w:val="693E461D"/>
    <w:rsid w:val="6E80A7BD"/>
    <w:rsid w:val="7070C49B"/>
    <w:rsid w:val="716F845F"/>
    <w:rsid w:val="74A86F17"/>
    <w:rsid w:val="758C3A4E"/>
    <w:rsid w:val="765BDC81"/>
    <w:rsid w:val="784DBBEC"/>
    <w:rsid w:val="7871C361"/>
    <w:rsid w:val="7FBCB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2026ADC8-DBDD-43DE-8933-C65F2C66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7FC"/>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D84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7FC"/>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CM13">
    <w:name w:val="CM13"/>
    <w:basedOn w:val="Default"/>
    <w:next w:val="Default"/>
    <w:uiPriority w:val="99"/>
    <w:rsid w:val="0080168B"/>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edicines.org.uk/emc/" TargetMode="External"/><Relationship Id="rId21" Type="http://schemas.openxmlformats.org/officeDocument/2006/relationships/hyperlink" Target="https://www.e-lfh.org.uk/programmes/patient-group-directions/" TargetMode="External"/><Relationship Id="rId42" Type="http://schemas.openxmlformats.org/officeDocument/2006/relationships/hyperlink" Target="https://www.medicines.org.uk/emc" TargetMode="External"/><Relationship Id="rId47" Type="http://schemas.openxmlformats.org/officeDocument/2006/relationships/hyperlink" Target="https://elearning.rcgp.org.uk/mod/book/view.php?id=12647&amp;chapterid=444" TargetMode="External"/><Relationship Id="rId63" Type="http://schemas.openxmlformats.org/officeDocument/2006/relationships/hyperlink" Target="https://elearning.rcgp.org.uk/mod/book/view.php?id=12647&amp;chapterid=444" TargetMode="External"/><Relationship Id="rId68" Type="http://schemas.openxmlformats.org/officeDocument/2006/relationships/hyperlink" Target="https://www.medicines.org.uk/emc" TargetMode="External"/><Relationship Id="rId16" Type="http://schemas.openxmlformats.org/officeDocument/2006/relationships/hyperlink" Target="https://www.cppe.ac.uk/gateway/minor" TargetMode="External"/><Relationship Id="rId11" Type="http://schemas.openxmlformats.org/officeDocument/2006/relationships/hyperlink" Target="https://www.sps.nhs.uk/home/guidance/patient-group-directions-and-legal-mechanisms/national-pgd-protocol-and-written-instructions-templates/" TargetMode="External"/><Relationship Id="rId32" Type="http://schemas.openxmlformats.org/officeDocument/2006/relationships/hyperlink" Target="https://cks.nice.org.uk/topics/otitis-media-with-effusion/" TargetMode="External"/><Relationship Id="rId37" Type="http://schemas.openxmlformats.org/officeDocument/2006/relationships/hyperlink" Target="https://www.nhs.uk/conditions/sepsis/" TargetMode="External"/><Relationship Id="rId53" Type="http://schemas.openxmlformats.org/officeDocument/2006/relationships/hyperlink" Target="https://www.medicines.org.uk/emc" TargetMode="External"/><Relationship Id="rId58" Type="http://schemas.openxmlformats.org/officeDocument/2006/relationships/hyperlink" Target="https://bnf.nice.org.uk" TargetMode="External"/><Relationship Id="rId74" Type="http://schemas.openxmlformats.org/officeDocument/2006/relationships/hyperlink" Target="https://www.sps.nhs.uk/articles/using-solid-oral-dosage-form-antibiotics-in-children/" TargetMode="External"/><Relationship Id="rId79" Type="http://schemas.openxmlformats.org/officeDocument/2006/relationships/header" Target="header2.xml"/><Relationship Id="rId5" Type="http://schemas.openxmlformats.org/officeDocument/2006/relationships/styles" Target="styles.xml"/><Relationship Id="rId61" Type="http://schemas.openxmlformats.org/officeDocument/2006/relationships/hyperlink" Target="https://www.nhs.uk/conditions/anaphylaxis/" TargetMode="External"/><Relationship Id="rId82" Type="http://schemas.openxmlformats.org/officeDocument/2006/relationships/fontTable" Target="fontTable.xml"/><Relationship Id="rId19" Type="http://schemas.openxmlformats.org/officeDocument/2006/relationships/hyperlink" Target="https://portal.e-lfh.org.uk/Component/Details/432415" TargetMode="External"/><Relationship Id="rId14"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2" Type="http://schemas.openxmlformats.org/officeDocument/2006/relationships/hyperlink" Target="https://www.nice.org.uk/guidance/mpg2/resources" TargetMode="External"/><Relationship Id="rId27" Type="http://schemas.openxmlformats.org/officeDocument/2006/relationships/hyperlink" Target="https://www.gov.uk/government/publications/shingles-herpes-zoster-the-green-book-chapter-28a" TargetMode="External"/><Relationship Id="rId30" Type="http://schemas.openxmlformats.org/officeDocument/2006/relationships/hyperlink" Target="https://www.medicines.org.uk/emc" TargetMode="External"/><Relationship Id="rId35" Type="http://schemas.openxmlformats.org/officeDocument/2006/relationships/hyperlink" Target="https://www.nhs.uk/conditions/brain-abscess/" TargetMode="External"/><Relationship Id="rId43" Type="http://schemas.openxmlformats.org/officeDocument/2006/relationships/hyperlink" Target="https://www.medicines.org.uk/emc" TargetMode="External"/><Relationship Id="rId48" Type="http://schemas.openxmlformats.org/officeDocument/2006/relationships/hyperlink" Target="https://cks.nice.org.uk/topics/analgesia-mild-to-moderate-pain/" TargetMode="External"/><Relationship Id="rId56" Type="http://schemas.openxmlformats.org/officeDocument/2006/relationships/hyperlink" Target="https://www.mayocliniclabs.com/en/-/media/it-mmfiles/Special%20Instructions/B/7/4/Pharmacogenomic_Associations_Tables" TargetMode="External"/><Relationship Id="rId64" Type="http://schemas.openxmlformats.org/officeDocument/2006/relationships/hyperlink" Target="https://elearning.rcgp.org.uk/mod/book/view.php?id=13511&amp;chapterid=784" TargetMode="External"/><Relationship Id="rId69" Type="http://schemas.openxmlformats.org/officeDocument/2006/relationships/hyperlink" Target="https://bnf.nice.org.uk/" TargetMode="External"/><Relationship Id="rId77" Type="http://schemas.openxmlformats.org/officeDocument/2006/relationships/hyperlink" Target="https://cks.nice.org.uk/topics/nsaids-prescribing-issues/" TargetMode="External"/><Relationship Id="rId8" Type="http://schemas.openxmlformats.org/officeDocument/2006/relationships/footnotes" Target="footnotes.xml"/><Relationship Id="rId51" Type="http://schemas.openxmlformats.org/officeDocument/2006/relationships/hyperlink" Target="https://elearning.rcgp.org.uk/mod/book/view.php?id=12647&amp;chapterid=444" TargetMode="External"/><Relationship Id="rId72" Type="http://schemas.openxmlformats.org/officeDocument/2006/relationships/hyperlink" Target="https://www.medicinesforchildren.org.uk/medicines/clarithromycin-for-bacterial-infections/"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nice.org.uk/Guidance/MPG2" TargetMode="External"/><Relationship Id="rId17" Type="http://schemas.openxmlformats.org/officeDocument/2006/relationships/hyperlink" Target="https://www.medicines.org.uk/emc" TargetMode="External"/><Relationship Id="rId25" Type="http://schemas.openxmlformats.org/officeDocument/2006/relationships/hyperlink" Target="https://cks.nice.org.uk/topics/otitis-media-acute/diagnosis/diagnosis/" TargetMode="External"/><Relationship Id="rId33" Type="http://schemas.openxmlformats.org/officeDocument/2006/relationships/hyperlink" Target="https://www.nhs.uk/conditions/meningitis/" TargetMode="External"/><Relationship Id="rId38" Type="http://schemas.openxmlformats.org/officeDocument/2006/relationships/hyperlink" Target="https://www.crediblemeds.org/" TargetMode="External"/><Relationship Id="rId46" Type="http://schemas.openxmlformats.org/officeDocument/2006/relationships/hyperlink" Target="https://elearning.rcgp.org.uk/mod/book/view.php?id=12647&amp;chapterid=444" TargetMode="External"/><Relationship Id="rId59" Type="http://schemas.openxmlformats.org/officeDocument/2006/relationships/hyperlink" Target="https://www.medicines.org.uk/emc" TargetMode="External"/><Relationship Id="rId67" Type="http://schemas.openxmlformats.org/officeDocument/2006/relationships/hyperlink" Target="https://transform.england.nhs.uk/information-governance/guidance/records-management-code/" TargetMode="External"/><Relationship Id="rId20" Type="http://schemas.openxmlformats.org/officeDocument/2006/relationships/hyperlink" Target="https://sepsistrust.org/healthcare-professionals/sepsis-elearning/" TargetMode="External"/><Relationship Id="rId41" Type="http://schemas.openxmlformats.org/officeDocument/2006/relationships/hyperlink" Target="https://www.nhs.uk/medicines/digoxin/side-effects-of-digoxin/" TargetMode="External"/><Relationship Id="rId54" Type="http://schemas.openxmlformats.org/officeDocument/2006/relationships/hyperlink" Target="https://www.crediblemeds.org/" TargetMode="External"/><Relationship Id="rId62" Type="http://schemas.openxmlformats.org/officeDocument/2006/relationships/hyperlink" Target="https://yellowcard.mhra.gov.uk/" TargetMode="External"/><Relationship Id="rId70" Type="http://schemas.openxmlformats.org/officeDocument/2006/relationships/hyperlink" Target="https://bnfc.nice.org.uk/" TargetMode="External"/><Relationship Id="rId75" Type="http://schemas.openxmlformats.org/officeDocument/2006/relationships/hyperlink" Target="https://elearning.rcgp.org.uk/mod/book/view.php?id=12647&amp;chapterid=444"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learning.rcgp.org.uk/course/view.php?id=553" TargetMode="External"/><Relationship Id="rId23" Type="http://schemas.openxmlformats.org/officeDocument/2006/relationships/hyperlink" Target="https://cks.nice.org.uk/topics/otitis-media-acute/diagnosis/diagnosis/" TargetMode="External"/><Relationship Id="rId28" Type="http://schemas.openxmlformats.org/officeDocument/2006/relationships/hyperlink" Target="https://www.gov.uk/government/publications/contraindications-and-special-considerations-the-green-book-chapter-6" TargetMode="External"/><Relationship Id="rId36" Type="http://schemas.openxmlformats.org/officeDocument/2006/relationships/hyperlink" Target="https://www.nhs.uk/conditions/cholesteatoma/" TargetMode="External"/><Relationship Id="rId49" Type="http://schemas.openxmlformats.org/officeDocument/2006/relationships/hyperlink" Target="https://cks.nice.org.uk/topics/nsaids-prescribing-issues/" TargetMode="External"/><Relationship Id="rId57" Type="http://schemas.openxmlformats.org/officeDocument/2006/relationships/hyperlink" Target="https://www.medicines.org.uk/emc" TargetMode="External"/><Relationship Id="rId10" Type="http://schemas.openxmlformats.org/officeDocument/2006/relationships/hyperlink" Target="https://www.nice.org.uk/guidance/mpg2/chapter/Recommendations" TargetMode="External"/><Relationship Id="rId31" Type="http://schemas.openxmlformats.org/officeDocument/2006/relationships/hyperlink" Target="https://www.cuh.nhs.uk/patient-information/ketogenic-dietary-therapy-kdt-for-children-who-are-eating-orally-and-their-carers/" TargetMode="External"/><Relationship Id="rId44" Type="http://schemas.openxmlformats.org/officeDocument/2006/relationships/hyperlink" Target="https://www.nhs.uk/conditions/phenylketonuria/" TargetMode="External"/><Relationship Id="rId52" Type="http://schemas.openxmlformats.org/officeDocument/2006/relationships/hyperlink" Target="https://sps.nhs.uk/articles/using-solid-oral-dosage-form-antibiotics-in-children/" TargetMode="External"/><Relationship Id="rId60" Type="http://schemas.openxmlformats.org/officeDocument/2006/relationships/hyperlink" Target="https://bnf.nice.org.uk/" TargetMode="External"/><Relationship Id="rId65" Type="http://schemas.openxmlformats.org/officeDocument/2006/relationships/hyperlink" Target="https://www.medicines.org.uk/emc" TargetMode="External"/><Relationship Id="rId73" Type="http://schemas.openxmlformats.org/officeDocument/2006/relationships/hyperlink" Target="https://www.nice.org.uk/guidance/mpg2" TargetMode="External"/><Relationship Id="rId78" Type="http://schemas.openxmlformats.org/officeDocument/2006/relationships/header" Target="header1.xml"/><Relationship Id="rId8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ice.org.uk/guidance/mpg2/chapter/Recommendations" TargetMode="External"/><Relationship Id="rId18" Type="http://schemas.openxmlformats.org/officeDocument/2006/relationships/hyperlink" Target="https://www.cppe.ac.uk/gateway/sepsis" TargetMode="External"/><Relationship Id="rId39" Type="http://schemas.openxmlformats.org/officeDocument/2006/relationships/hyperlink" Target="https://www.sads.org.uk/drugs-to-avoid/?doing_wp_cron=1676975888.9472379684448242187500" TargetMode="External"/><Relationship Id="rId34" Type="http://schemas.openxmlformats.org/officeDocument/2006/relationships/hyperlink" Target="https://www.nhs.uk/conditions/mastoiditis/" TargetMode="External"/><Relationship Id="rId50" Type="http://schemas.openxmlformats.org/officeDocument/2006/relationships/hyperlink" Target="https://www.what0-18.nhs.uk/professionals/pharmacists/safety-netting-documents-parents/earacheotitis-media-advice-sheet" TargetMode="External"/><Relationship Id="rId55" Type="http://schemas.openxmlformats.org/officeDocument/2006/relationships/hyperlink" Target="https://www.sads.org.uk/drugs-to-avoid/?doing_wp_cron=1676975888.9472379684448242187500" TargetMode="External"/><Relationship Id="rId76" Type="http://schemas.openxmlformats.org/officeDocument/2006/relationships/hyperlink" Target="https://cks.nice.org.uk/topics/analgesia-mild-to-moderate-pain/" TargetMode="External"/><Relationship Id="rId7" Type="http://schemas.openxmlformats.org/officeDocument/2006/relationships/webSettings" Target="webSettings.xml"/><Relationship Id="rId71" Type="http://schemas.openxmlformats.org/officeDocument/2006/relationships/hyperlink" Target="https://assets.publishing.service.gov.uk/government/uploads/system/uploads/attachment_data/file/138296/dh_103653__1_.pdf" TargetMode="External"/><Relationship Id="rId2" Type="http://schemas.openxmlformats.org/officeDocument/2006/relationships/customXml" Target="../customXml/item2.xml"/><Relationship Id="rId29" Type="http://schemas.openxmlformats.org/officeDocument/2006/relationships/hyperlink" Target="https://www.medicines.org.uk/emc" TargetMode="External"/><Relationship Id="rId24" Type="http://schemas.openxmlformats.org/officeDocument/2006/relationships/hyperlink" Target="https://www.nice.org.uk/guidance/ng91" TargetMode="External"/><Relationship Id="rId40" Type="http://schemas.openxmlformats.org/officeDocument/2006/relationships/hyperlink" Target="https://www.sps.nhs.uk/articles/using-macrolide-antibiotics-during-breastfeeding/" TargetMode="External"/><Relationship Id="rId45" Type="http://schemas.openxmlformats.org/officeDocument/2006/relationships/hyperlink" Target="https://www.medicines.org.uk/emc" TargetMode="External"/><Relationship Id="rId66" Type="http://schemas.openxmlformats.org/officeDocument/2006/relationships/hyperlink" Target="https://www.nhs.uk/conditions/sep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ProgrammeBoardMeeting xmlns="f161132f-3af4-47f5-b28f-8075dccddb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9CC930-283B-4AC1-AAAF-044FFE0B4FFE}">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3A81B295-7214-4B21-BABF-E8ABC7932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84F051-106A-4CA9-8089-82F52C8A09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6867</Words>
  <Characters>39145</Characters>
  <Application>Microsoft Office Word</Application>
  <DocSecurity>0</DocSecurity>
  <Lines>326</Lines>
  <Paragraphs>91</Paragraphs>
  <ScaleCrop>false</ScaleCrop>
  <Company/>
  <LinksUpToDate>false</LinksUpToDate>
  <CharactersWithSpaces>45921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2026-09-18T09:06:00Z</dcterms:created>
  <dcterms:modified xsi:type="dcterms:W3CDTF">2026-09-30T15:38:00Z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