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3B204952" w:rsidR="00903548" w:rsidRPr="00DF77C7" w:rsidRDefault="00903548" w:rsidP="004C1FDF">
      <w:pPr>
        <w:pStyle w:val="PGDNormal"/>
      </w:pPr>
    </w:p>
    <w:p w14:paraId="4799BFF7" w14:textId="7428F46B" w:rsidR="007A1448" w:rsidRPr="00DF77C7" w:rsidRDefault="00E11AF3" w:rsidP="006529F3">
      <w:pPr>
        <w:pStyle w:val="PGDTitle2"/>
      </w:pPr>
      <w:r>
        <w:t xml:space="preserve">Supply of fusidic acid 20mg/g (2%) cream for the treatment of localised non-bullous impetigo </w:t>
      </w:r>
      <w:r w:rsidR="00CE2DD5">
        <w:t xml:space="preserve">in </w:t>
      </w:r>
      <w:r w:rsidR="0F41F2BA" w:rsidRPr="4C678C5C">
        <w:rPr>
          <w:highlight w:val="cyan"/>
        </w:rPr>
        <w:t>[l</w:t>
      </w:r>
      <w:r w:rsidR="005C6771" w:rsidRPr="4C678C5C">
        <w:rPr>
          <w:highlight w:val="cyan"/>
        </w:rPr>
        <w:t>ocation/service/organisation</w:t>
      </w:r>
      <w:r w:rsidR="00E46E97">
        <w:t>]</w:t>
      </w:r>
    </w:p>
    <w:p w14:paraId="446CEE0D" w14:textId="77777777" w:rsidR="006529F3" w:rsidRPr="00DF77C7" w:rsidRDefault="006529F3" w:rsidP="004C1FDF">
      <w:pPr>
        <w:pStyle w:val="PGDNormal"/>
      </w:pPr>
    </w:p>
    <w:p w14:paraId="70665420" w14:textId="6E018AC2" w:rsidR="00813399" w:rsidRPr="007F687D" w:rsidRDefault="00813399" w:rsidP="00434986">
      <w:pPr>
        <w:jc w:val="center"/>
        <w:rPr>
          <w:rStyle w:val="PGDVersionNumber"/>
        </w:rPr>
      </w:pPr>
      <w:r w:rsidRPr="007F687D">
        <w:rPr>
          <w:rStyle w:val="PGDVersionNumber"/>
        </w:rPr>
        <w:t xml:space="preserve">Version Number </w:t>
      </w:r>
      <w:r w:rsidR="00476B3A">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6335B1ED">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6335B1ED">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76B3A" w:rsidRPr="00DF77C7" w14:paraId="398318BA" w14:textId="77777777" w:rsidTr="6335B1ED">
        <w:trPr>
          <w:trHeight w:val="442"/>
        </w:trPr>
        <w:tc>
          <w:tcPr>
            <w:tcW w:w="1781" w:type="dxa"/>
            <w:tcBorders>
              <w:top w:val="single" w:sz="4" w:space="0" w:color="auto"/>
              <w:left w:val="single" w:sz="4" w:space="0" w:color="auto"/>
              <w:bottom w:val="single" w:sz="4" w:space="0" w:color="auto"/>
              <w:right w:val="single" w:sz="4" w:space="0" w:color="auto"/>
            </w:tcBorders>
          </w:tcPr>
          <w:p w14:paraId="6F2022D8" w14:textId="77777777" w:rsidR="00CF4FB5" w:rsidRPr="00CF4FB5" w:rsidRDefault="00476B3A" w:rsidP="00CF4FB5">
            <w:pPr>
              <w:spacing w:after="0"/>
              <w:rPr>
                <w:rFonts w:ascii="Arial" w:hAnsi="Arial" w:cs="Arial"/>
              </w:rPr>
            </w:pPr>
            <w:r w:rsidRPr="00CF4FB5">
              <w:rPr>
                <w:rFonts w:ascii="Arial" w:hAnsi="Arial" w:cs="Arial"/>
              </w:rPr>
              <w:t>Version 2.0</w:t>
            </w:r>
          </w:p>
          <w:p w14:paraId="6F1EB155" w14:textId="41F1AA54" w:rsidR="00476B3A" w:rsidRPr="00CF4FB5" w:rsidRDefault="00476B3A" w:rsidP="00CF4FB5">
            <w:pPr>
              <w:spacing w:after="0"/>
              <w:rPr>
                <w:rFonts w:ascii="Arial" w:hAnsi="Arial" w:cs="Arial"/>
                <w:sz w:val="20"/>
                <w:szCs w:val="20"/>
              </w:rPr>
            </w:pPr>
            <w:r w:rsidRPr="00CF4FB5">
              <w:rPr>
                <w:rFonts w:ascii="Arial" w:hAnsi="Arial" w:cs="Arial"/>
              </w:rPr>
              <w:t>April 2026</w:t>
            </w:r>
          </w:p>
        </w:tc>
        <w:tc>
          <w:tcPr>
            <w:tcW w:w="7020" w:type="dxa"/>
            <w:tcBorders>
              <w:top w:val="single" w:sz="4" w:space="0" w:color="auto"/>
              <w:left w:val="single" w:sz="4" w:space="0" w:color="auto"/>
              <w:bottom w:val="single" w:sz="4" w:space="0" w:color="auto"/>
              <w:right w:val="single" w:sz="4" w:space="0" w:color="auto"/>
            </w:tcBorders>
          </w:tcPr>
          <w:p w14:paraId="711A5EF2" w14:textId="77777777" w:rsidR="00476B3A" w:rsidRDefault="00476B3A" w:rsidP="00476B3A">
            <w:pPr>
              <w:pStyle w:val="Tabletext"/>
            </w:pPr>
            <w:r>
              <w:t>Planned end of life review:</w:t>
            </w:r>
          </w:p>
          <w:p w14:paraId="695C2C67" w14:textId="487CC38E" w:rsidR="00476B3A" w:rsidRPr="00CF4FB5" w:rsidRDefault="04983952" w:rsidP="6275DFDC">
            <w:pPr>
              <w:numPr>
                <w:ilvl w:val="0"/>
                <w:numId w:val="25"/>
              </w:numPr>
              <w:spacing w:after="0" w:line="240" w:lineRule="auto"/>
              <w:rPr>
                <w:rFonts w:ascii="Arial" w:hAnsi="Arial" w:cs="Arial"/>
                <w:sz w:val="22"/>
                <w:szCs w:val="22"/>
              </w:rPr>
            </w:pPr>
            <w:r w:rsidRPr="6275DFDC">
              <w:rPr>
                <w:rFonts w:ascii="Arial" w:hAnsi="Arial" w:cs="Arial"/>
                <w:sz w:val="22"/>
                <w:szCs w:val="22"/>
              </w:rPr>
              <w:t>Update of SLWG membership</w:t>
            </w:r>
          </w:p>
          <w:p w14:paraId="1BB9694B" w14:textId="36E3416C" w:rsidR="00476B3A" w:rsidRPr="00CF4FB5" w:rsidRDefault="00476B3A" w:rsidP="6275DFDC">
            <w:pPr>
              <w:numPr>
                <w:ilvl w:val="0"/>
                <w:numId w:val="25"/>
              </w:numPr>
              <w:spacing w:after="0" w:line="240" w:lineRule="auto"/>
              <w:rPr>
                <w:rFonts w:ascii="Arial" w:hAnsi="Arial" w:cs="Arial"/>
                <w:sz w:val="22"/>
                <w:szCs w:val="22"/>
              </w:rPr>
            </w:pPr>
            <w:r w:rsidRPr="6335B1ED">
              <w:rPr>
                <w:rFonts w:ascii="Arial" w:hAnsi="Arial" w:cs="Arial"/>
                <w:sz w:val="22"/>
                <w:szCs w:val="22"/>
              </w:rPr>
              <w:t>Training resources in “Initial training” section updated</w:t>
            </w:r>
          </w:p>
          <w:p w14:paraId="55F3EF0D" w14:textId="71875E0E" w:rsidR="5B3A55C3" w:rsidRDefault="5B3A55C3" w:rsidP="6335B1ED">
            <w:pPr>
              <w:numPr>
                <w:ilvl w:val="0"/>
                <w:numId w:val="25"/>
              </w:numPr>
              <w:spacing w:after="0" w:line="240" w:lineRule="auto"/>
              <w:rPr>
                <w:rFonts w:ascii="Arial" w:eastAsia="Arial" w:hAnsi="Arial" w:cs="Arial"/>
                <w:sz w:val="22"/>
                <w:szCs w:val="22"/>
              </w:rPr>
            </w:pPr>
            <w:r w:rsidRPr="6335B1ED">
              <w:rPr>
                <w:rFonts w:ascii="Arial" w:eastAsia="Arial" w:hAnsi="Arial" w:cs="Arial"/>
                <w:sz w:val="22"/>
                <w:szCs w:val="22"/>
              </w:rPr>
              <w:t>Amendment of: “For equivalent doses in children" to “For equivalent doses of corticosteroids in children" in “Criteria for exclusion” section</w:t>
            </w:r>
          </w:p>
          <w:p w14:paraId="0785F7E1" w14:textId="72515F47" w:rsidR="00476B3A" w:rsidRPr="00404E02" w:rsidRDefault="6A22ABFF" w:rsidP="0EC76AB6">
            <w:pPr>
              <w:numPr>
                <w:ilvl w:val="0"/>
                <w:numId w:val="25"/>
              </w:numPr>
              <w:spacing w:after="0" w:line="240" w:lineRule="auto"/>
              <w:rPr>
                <w:rFonts w:ascii="Arial" w:eastAsia="Arial" w:hAnsi="Arial" w:cs="Arial"/>
                <w:color w:val="000000" w:themeColor="text1"/>
                <w:sz w:val="22"/>
                <w:szCs w:val="22"/>
              </w:rPr>
            </w:pPr>
            <w:r w:rsidRPr="0EC76AB6">
              <w:rPr>
                <w:rFonts w:ascii="Arial" w:eastAsia="Arial" w:hAnsi="Arial" w:cs="Arial"/>
                <w:color w:val="000000" w:themeColor="text1"/>
                <w:sz w:val="22"/>
                <w:szCs w:val="22"/>
              </w:rPr>
              <w:t xml:space="preserve">Update of advice to help stop impetigo spreading or getting worse in line with recommendations from the </w:t>
            </w:r>
            <w:hyperlink r:id="rId12">
              <w:r w:rsidRPr="0EC76AB6">
                <w:rPr>
                  <w:rStyle w:val="Hyperlink"/>
                  <w:rFonts w:ascii="Arial" w:eastAsia="Arial" w:hAnsi="Arial" w:cs="Arial"/>
                  <w:color w:val="96607D"/>
                  <w:sz w:val="22"/>
                  <w:szCs w:val="22"/>
                </w:rPr>
                <w:t>NHS website information on impetigo</w:t>
              </w:r>
            </w:hyperlink>
            <w:r w:rsidRPr="0EC76AB6">
              <w:rPr>
                <w:rFonts w:ascii="Arial" w:eastAsia="Arial" w:hAnsi="Arial" w:cs="Arial"/>
                <w:color w:val="000000" w:themeColor="text1"/>
                <w:sz w:val="22"/>
                <w:szCs w:val="22"/>
              </w:rPr>
              <w:t xml:space="preserve"> in “Individual advice / follow up treatment”</w:t>
            </w:r>
            <w:r w:rsidRPr="0EC76AB6">
              <w:rPr>
                <w:rFonts w:ascii="Arial" w:eastAsia="Arial" w:hAnsi="Arial" w:cs="Arial"/>
                <w:b/>
                <w:bCs/>
                <w:color w:val="000000" w:themeColor="text1"/>
                <w:sz w:val="22"/>
                <w:szCs w:val="22"/>
              </w:rPr>
              <w:t xml:space="preserve"> </w:t>
            </w:r>
            <w:r w:rsidRPr="0EC76AB6">
              <w:rPr>
                <w:rFonts w:ascii="Arial" w:eastAsia="Arial" w:hAnsi="Arial" w:cs="Arial"/>
                <w:color w:val="000000" w:themeColor="text1"/>
                <w:sz w:val="22"/>
                <w:szCs w:val="22"/>
              </w:rPr>
              <w:t>section</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 xml:space="preserve">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w:t>
      </w:r>
      <w:r w:rsidR="00813399" w:rsidRPr="00DF77C7">
        <w:rPr>
          <w:highlight w:val="yellow"/>
          <w:lang w:val="en-GB"/>
        </w:rPr>
        <w:lastRenderedPageBreak/>
        <w:t>of the authorising organisation to ensure that this document meets legal requirements for a PGD.</w:t>
      </w:r>
      <w:r w:rsidRPr="00434986">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404F46" w:rsidRPr="00DF77C7" w14:paraId="0D40836C" w14:textId="77777777" w:rsidTr="00405FED">
        <w:tc>
          <w:tcPr>
            <w:tcW w:w="3969" w:type="dxa"/>
          </w:tcPr>
          <w:p w14:paraId="3425BCA3" w14:textId="77777777" w:rsidR="00404F46" w:rsidRPr="00DF77C7" w:rsidRDefault="00404F46"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26C27649" w14:textId="77777777" w:rsidR="00404F46" w:rsidRPr="00DF77C7" w:rsidRDefault="00404F46" w:rsidP="00405FED">
            <w:pPr>
              <w:pStyle w:val="Tabletext"/>
              <w:rPr>
                <w:lang w:val="en-GB"/>
              </w:rPr>
            </w:pPr>
            <w:r>
              <w:rPr>
                <w:lang w:val="en-GB"/>
              </w:rPr>
              <w:t>1</w:t>
            </w:r>
            <w:r w:rsidRPr="00CF1A96">
              <w:rPr>
                <w:vertAlign w:val="superscript"/>
                <w:lang w:val="en-GB"/>
              </w:rPr>
              <w:t>st</w:t>
            </w:r>
            <w:r>
              <w:rPr>
                <w:lang w:val="en-GB"/>
              </w:rPr>
              <w:t xml:space="preserve"> March 2027</w:t>
            </w:r>
          </w:p>
        </w:tc>
      </w:tr>
      <w:tr w:rsidR="00404F46" w:rsidRPr="00DF77C7" w14:paraId="55D5F16F" w14:textId="77777777" w:rsidTr="00405FED">
        <w:tc>
          <w:tcPr>
            <w:tcW w:w="3969" w:type="dxa"/>
          </w:tcPr>
          <w:p w14:paraId="7EFE82D9" w14:textId="77777777" w:rsidR="00404F46" w:rsidRPr="00DF77C7" w:rsidRDefault="00404F46"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04EEBD04" w14:textId="77777777" w:rsidR="00404F46" w:rsidRPr="00DF77C7" w:rsidRDefault="00404F46"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404F46" w:rsidRPr="00DF77C7" w14:paraId="40C42D15" w14:textId="77777777" w:rsidTr="00405FED">
        <w:tc>
          <w:tcPr>
            <w:tcW w:w="3969" w:type="dxa"/>
          </w:tcPr>
          <w:p w14:paraId="0B9C04E5" w14:textId="77777777" w:rsidR="00404F46" w:rsidRPr="00DF77C7" w:rsidRDefault="00404F46"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7B74894C" w14:textId="77777777" w:rsidR="00404F46" w:rsidRPr="00DF77C7" w:rsidRDefault="00404F46"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73310F87" w14:textId="0D3A8830" w:rsidR="00BA2B6D" w:rsidRPr="00CF4FB5" w:rsidRDefault="00BA2B6D" w:rsidP="00BA2B6D">
      <w:pPr>
        <w:pStyle w:val="PGDNormal"/>
        <w:rPr>
          <w:color w:val="FF0000"/>
        </w:rPr>
      </w:pPr>
      <w:r w:rsidRPr="00BA2B6D">
        <w:t xml:space="preserve">This PGD template has been peer reviewed by the national skin antimicrobial PGD Short Life Working Group in accordance with their Terms of Reference. </w:t>
      </w:r>
    </w:p>
    <w:p w14:paraId="58CD625E" w14:textId="3FCAC64F" w:rsidR="00050C45" w:rsidRPr="0041543B" w:rsidRDefault="00050C45" w:rsidP="00AD67D4">
      <w:pPr>
        <w:pStyle w:val="PGDNormal"/>
      </w:pPr>
      <w:r w:rsidRPr="00DF77C7">
        <w:rPr>
          <w:lang w:val="en-GB"/>
        </w:rPr>
        <w:t>Note</w:t>
      </w:r>
      <w:r w:rsidR="00CF4FB5">
        <w:rPr>
          <w:lang w:val="en-GB"/>
        </w:rPr>
        <w:t>:</w:t>
      </w:r>
      <w:r w:rsidRPr="00DF77C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3" w:history="1">
        <w:r w:rsidR="006829D5" w:rsidRPr="00E447A8">
          <w:rPr>
            <w:rStyle w:val="Hyperlink"/>
          </w:rPr>
          <w:t>SPS national PGD</w:t>
        </w:r>
        <w:r w:rsidR="0041543B" w:rsidRPr="00E447A8">
          <w:rPr>
            <w:rStyle w:val="Hyperlink"/>
          </w:rPr>
          <w:t>, protocol and written instructions templates webpage</w:t>
        </w:r>
        <w:r w:rsidR="00E447A8" w:rsidRPr="00E447A8">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405"/>
        <w:gridCol w:w="6804"/>
      </w:tblGrid>
      <w:tr w:rsidR="005E6963" w:rsidRPr="00DF77C7" w14:paraId="0CD61D6C" w14:textId="77777777" w:rsidTr="6335B1ED">
        <w:trPr>
          <w:trHeight w:val="565"/>
          <w:tblHeader/>
        </w:trPr>
        <w:tc>
          <w:tcPr>
            <w:tcW w:w="2405"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804"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6335B1ED">
        <w:trPr>
          <w:trHeight w:val="544"/>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6335B1ED">
            <w:pPr>
              <w:pStyle w:val="Tabletext"/>
              <w:rPr>
                <w:rFonts w:eastAsia="Calibri"/>
                <w:sz w:val="20"/>
                <w:lang w:val="en-GB"/>
              </w:rPr>
            </w:pPr>
            <w:r w:rsidRPr="6335B1ED">
              <w:rPr>
                <w:rFonts w:cs="Arial"/>
              </w:rPr>
              <w:t>Dr Diane Ashiru-Oredope</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0CC33E06" w:rsidR="00E447A8" w:rsidRPr="002416AD" w:rsidRDefault="06371976" w:rsidP="6335B1ED">
            <w:pPr>
              <w:pStyle w:val="Tabletext"/>
              <w:rPr>
                <w:rFonts w:eastAsia="Arial" w:cs="Arial"/>
              </w:rPr>
            </w:pPr>
            <w:r w:rsidRPr="6335B1ED">
              <w:rPr>
                <w:rFonts w:eastAsia="Arial" w:cs="Arial"/>
              </w:rPr>
              <w:t>Lead Pharmacist and Joint Head of AMR PROGRESS Section, AMR and HCAI Division, UK Health Security Agency</w:t>
            </w:r>
          </w:p>
        </w:tc>
      </w:tr>
      <w:tr w:rsidR="00E447A8" w:rsidRPr="00DF77C7" w14:paraId="15A217EB" w14:textId="77777777" w:rsidTr="6335B1ED">
        <w:trPr>
          <w:trHeight w:val="539"/>
        </w:trPr>
        <w:tc>
          <w:tcPr>
            <w:tcW w:w="2405"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804"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6335B1ED">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5D5947" w:rsidRPr="00DF77C7" w14:paraId="728823C8" w14:textId="77777777" w:rsidTr="6335B1ED">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C9F02" w14:textId="00AA9921" w:rsidR="005D5947" w:rsidRPr="00105447" w:rsidRDefault="005D5947" w:rsidP="000B4A6E">
            <w:pPr>
              <w:pStyle w:val="Tabletext"/>
              <w:rPr>
                <w:rFonts w:cs="Arial"/>
                <w:bCs/>
                <w:szCs w:val="22"/>
              </w:rPr>
            </w:pPr>
            <w:r w:rsidRPr="005D5947">
              <w:rPr>
                <w:rFonts w:cs="Arial"/>
                <w:bCs/>
                <w:szCs w:val="22"/>
                <w:lang w:val="en-GB"/>
              </w:rPr>
              <w:t>Dr Naomi Fleming</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CC58" w14:textId="387A2A3A" w:rsidR="005D5947" w:rsidRPr="00105447" w:rsidRDefault="005D5947" w:rsidP="000B4A6E">
            <w:pPr>
              <w:pStyle w:val="Tabletext"/>
              <w:rPr>
                <w:rFonts w:cs="Arial"/>
                <w:szCs w:val="22"/>
              </w:rPr>
            </w:pPr>
            <w:r w:rsidRPr="005D5947">
              <w:rPr>
                <w:rFonts w:cs="Arial"/>
                <w:szCs w:val="22"/>
                <w:lang w:val="en-GB"/>
              </w:rPr>
              <w:t>NHS England Regional Antimicrobial Stewardship lead for the East of England region</w:t>
            </w:r>
          </w:p>
        </w:tc>
      </w:tr>
      <w:tr w:rsidR="000B4A6E" w:rsidRPr="00DF77C7" w14:paraId="2441A89E" w14:textId="77777777" w:rsidTr="6335B1ED">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7F4FF4F4" w:rsidR="000B4A6E" w:rsidRPr="002416AD" w:rsidRDefault="00476B3A" w:rsidP="10338F23">
            <w:pPr>
              <w:pStyle w:val="Tabletext"/>
              <w:rPr>
                <w:sz w:val="20"/>
                <w:lang w:val="en-GB"/>
              </w:rPr>
            </w:pPr>
            <w:r w:rsidRPr="10338F23">
              <w:rPr>
                <w:rFonts w:cs="Arial"/>
                <w:lang w:val="en-GB"/>
              </w:rPr>
              <w:t>Associate Director – Medicines Governance</w:t>
            </w:r>
            <w:r w:rsidR="36D6D3AD" w:rsidRPr="10338F23">
              <w:rPr>
                <w:rFonts w:cs="Arial"/>
                <w:lang w:val="en-GB"/>
              </w:rPr>
              <w:t xml:space="preserve">, </w:t>
            </w:r>
            <w:r w:rsidR="000B4A6E" w:rsidRPr="10338F23">
              <w:rPr>
                <w:rFonts w:cs="Arial"/>
              </w:rPr>
              <w:t>Medicines Use and Safety Division, Specialist Pharmacy Service</w:t>
            </w:r>
          </w:p>
        </w:tc>
      </w:tr>
      <w:tr w:rsidR="000B4A6E" w:rsidRPr="00DF77C7" w14:paraId="0E576D53" w14:textId="77777777" w:rsidTr="6335B1ED">
        <w:trPr>
          <w:trHeight w:val="382"/>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6335B1ED">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5D5947" w:rsidRPr="00DF77C7" w14:paraId="270CAF49" w14:textId="77777777" w:rsidTr="6335B1ED">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DD6FC" w14:textId="3FBA86E3" w:rsidR="005D5947" w:rsidRPr="000B4A6E" w:rsidRDefault="005D5947" w:rsidP="000B4A6E">
            <w:pPr>
              <w:pStyle w:val="Tabletext"/>
            </w:pPr>
            <w:r w:rsidRPr="005D5947">
              <w:rPr>
                <w:lang w:val="en-GB"/>
              </w:rPr>
              <w:t>Dr Matthew Scorer</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3A91" w14:textId="78D4D69C" w:rsidR="005D5947" w:rsidRPr="000B4A6E" w:rsidRDefault="005D5947" w:rsidP="000B4A6E">
            <w:pPr>
              <w:pStyle w:val="Tabletext"/>
            </w:pPr>
            <w:r w:rsidRPr="005D5947">
              <w:rPr>
                <w:lang w:val="en-GB"/>
              </w:rPr>
              <w:t>Consultant Dermatologist</w:t>
            </w:r>
          </w:p>
        </w:tc>
      </w:tr>
      <w:tr w:rsidR="005D5947" w:rsidRPr="00DF77C7" w14:paraId="3ACB377F" w14:textId="77777777" w:rsidTr="6335B1ED">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68DBA818" w14:textId="00007BC1" w:rsidR="005D5947" w:rsidRPr="000B4A6E" w:rsidRDefault="005D5947" w:rsidP="000B4A6E">
            <w:pPr>
              <w:pStyle w:val="Tabletext"/>
            </w:pPr>
            <w:r w:rsidRPr="005D5947">
              <w:rPr>
                <w:lang w:val="en-GB"/>
              </w:rPr>
              <w:t>Dr Michelle Toleman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C89B1" w14:textId="54AFCC75" w:rsidR="005D5947" w:rsidRPr="000B4A6E" w:rsidRDefault="005D5947" w:rsidP="000B4A6E">
            <w:pPr>
              <w:pStyle w:val="Tabletext"/>
            </w:pPr>
            <w:r w:rsidRPr="005D5947">
              <w:rPr>
                <w:lang w:val="en-GB"/>
              </w:rPr>
              <w:t>Consultant Microbiologist</w:t>
            </w:r>
          </w:p>
        </w:tc>
      </w:tr>
      <w:tr w:rsidR="000B4A6E" w:rsidRPr="00DF77C7" w14:paraId="3803C8B9" w14:textId="77777777" w:rsidTr="6335B1ED">
        <w:trPr>
          <w:trHeight w:val="415"/>
        </w:trPr>
        <w:tc>
          <w:tcPr>
            <w:tcW w:w="2405"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804"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5D5947" w:rsidRPr="00DF77C7" w14:paraId="5A80AB5C" w14:textId="77777777" w:rsidTr="6335B1ED">
        <w:trPr>
          <w:trHeight w:val="265"/>
        </w:trPr>
        <w:tc>
          <w:tcPr>
            <w:tcW w:w="2405" w:type="dxa"/>
            <w:tcBorders>
              <w:top w:val="single" w:sz="4" w:space="0" w:color="auto"/>
              <w:left w:val="single" w:sz="4" w:space="0" w:color="auto"/>
              <w:bottom w:val="single" w:sz="4" w:space="0" w:color="auto"/>
              <w:right w:val="single" w:sz="4" w:space="0" w:color="auto"/>
            </w:tcBorders>
          </w:tcPr>
          <w:p w14:paraId="5EE1BE1A" w14:textId="7DD3C240" w:rsidR="005D5947" w:rsidRPr="0023356D" w:rsidRDefault="005D5947" w:rsidP="005D5947">
            <w:pPr>
              <w:pStyle w:val="Tabletext"/>
              <w:rPr>
                <w:rFonts w:cs="Arial"/>
                <w:bCs/>
                <w:szCs w:val="22"/>
              </w:rPr>
            </w:pPr>
            <w:r w:rsidRPr="00105447">
              <w:rPr>
                <w:rFonts w:cs="Arial"/>
                <w:szCs w:val="22"/>
              </w:rPr>
              <w:t>Kieran Reynolds (SLWG co-ordinator)</w:t>
            </w:r>
          </w:p>
        </w:tc>
        <w:tc>
          <w:tcPr>
            <w:tcW w:w="6804" w:type="dxa"/>
            <w:tcBorders>
              <w:top w:val="single" w:sz="4" w:space="0" w:color="auto"/>
              <w:left w:val="single" w:sz="4" w:space="0" w:color="auto"/>
              <w:bottom w:val="single" w:sz="4" w:space="0" w:color="auto"/>
              <w:right w:val="single" w:sz="4" w:space="0" w:color="auto"/>
            </w:tcBorders>
          </w:tcPr>
          <w:p w14:paraId="1546DC5D" w14:textId="1DFEB7B3" w:rsidR="005D5947" w:rsidRPr="0023356D" w:rsidRDefault="00476B3A" w:rsidP="005D5947">
            <w:pPr>
              <w:pStyle w:val="Tabletext"/>
              <w:rPr>
                <w:rFonts w:cs="Arial"/>
                <w:bCs/>
                <w:szCs w:val="22"/>
              </w:rPr>
            </w:pPr>
            <w:r>
              <w:rPr>
                <w:rFonts w:cs="Arial"/>
                <w:szCs w:val="22"/>
              </w:rPr>
              <w:t xml:space="preserve">Advanced </w:t>
            </w:r>
            <w:r w:rsidR="005D5947" w:rsidRPr="00105447">
              <w:rPr>
                <w:rFonts w:cs="Arial"/>
                <w:szCs w:val="22"/>
              </w:rPr>
              <w:t>Specialist Pharmacist – Medicines Governance, Medicines Use and Safety Division, Specialist Pharmacy Service</w:t>
            </w:r>
          </w:p>
        </w:tc>
      </w:tr>
      <w:tr w:rsidR="005D5947" w:rsidRPr="00DF77C7" w14:paraId="2099D9F1" w14:textId="77777777" w:rsidTr="6335B1ED">
        <w:trPr>
          <w:trHeight w:val="265"/>
        </w:trPr>
        <w:tc>
          <w:tcPr>
            <w:tcW w:w="2405" w:type="dxa"/>
            <w:tcBorders>
              <w:top w:val="single" w:sz="4" w:space="0" w:color="auto"/>
              <w:left w:val="single" w:sz="4" w:space="0" w:color="auto"/>
              <w:bottom w:val="single" w:sz="4" w:space="0" w:color="auto"/>
              <w:right w:val="single" w:sz="4" w:space="0" w:color="auto"/>
            </w:tcBorders>
          </w:tcPr>
          <w:p w14:paraId="784A3A8D" w14:textId="07A24AA3" w:rsidR="005D5947" w:rsidRPr="0023356D" w:rsidRDefault="005D5947" w:rsidP="6275DFDC">
            <w:pPr>
              <w:pStyle w:val="Tabletext"/>
              <w:rPr>
                <w:rFonts w:cs="Arial"/>
              </w:rPr>
            </w:pPr>
            <w:r w:rsidRPr="6275DFDC">
              <w:rPr>
                <w:rFonts w:cs="Arial"/>
              </w:rPr>
              <w:t>Nigel Gooding</w:t>
            </w:r>
          </w:p>
        </w:tc>
        <w:tc>
          <w:tcPr>
            <w:tcW w:w="6804" w:type="dxa"/>
            <w:tcBorders>
              <w:top w:val="single" w:sz="4" w:space="0" w:color="auto"/>
              <w:left w:val="single" w:sz="4" w:space="0" w:color="auto"/>
              <w:bottom w:val="single" w:sz="4" w:space="0" w:color="auto"/>
              <w:right w:val="single" w:sz="4" w:space="0" w:color="auto"/>
            </w:tcBorders>
          </w:tcPr>
          <w:p w14:paraId="0B5D7B8A" w14:textId="2A3E498D" w:rsidR="005D5947" w:rsidRPr="0023356D" w:rsidRDefault="005D5947" w:rsidP="6275DFDC">
            <w:pPr>
              <w:pStyle w:val="Tabletext"/>
              <w:rPr>
                <w:rFonts w:cs="Arial"/>
              </w:rPr>
            </w:pPr>
            <w:r w:rsidRPr="10338F23">
              <w:rPr>
                <w:rFonts w:cs="Arial"/>
              </w:rPr>
              <w:t>Consultant Paediatric Pharmacist</w:t>
            </w:r>
            <w:r w:rsidR="4F246402" w:rsidRPr="10338F23">
              <w:rPr>
                <w:rFonts w:cs="Arial"/>
              </w:rPr>
              <w:t xml:space="preserve">, </w:t>
            </w:r>
            <w:r w:rsidRPr="10338F23">
              <w:rPr>
                <w:rFonts w:cs="Arial"/>
              </w:rPr>
              <w:t>Neonatal and Paediatric Pharmacist Group (NPPG) representativ</w:t>
            </w:r>
            <w:r w:rsidR="7DD2C424" w:rsidRPr="10338F23">
              <w:rPr>
                <w:rFonts w:cs="Arial"/>
              </w:rPr>
              <w:t>e</w:t>
            </w:r>
          </w:p>
        </w:tc>
      </w:tr>
      <w:tr w:rsidR="005D5947" w:rsidRPr="00DF77C7" w14:paraId="4C01E258" w14:textId="77777777" w:rsidTr="6335B1ED">
        <w:trPr>
          <w:trHeight w:val="396"/>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7E244B59" w:rsidR="005D5947" w:rsidRPr="005D5947" w:rsidRDefault="005D5947" w:rsidP="005D5947">
            <w:pPr>
              <w:pStyle w:val="Tabletext"/>
              <w:rPr>
                <w:rFonts w:cs="Arial"/>
                <w:bCs/>
                <w:szCs w:val="22"/>
              </w:rPr>
            </w:pPr>
            <w:r w:rsidRPr="005D5947">
              <w:rPr>
                <w:rFonts w:cs="Arial"/>
                <w:bCs/>
                <w:szCs w:val="22"/>
              </w:rPr>
              <w:t>Dr Stephanie Gallard</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3A6205D7" w:rsidR="005D5947" w:rsidRPr="005D5947" w:rsidRDefault="005D5947" w:rsidP="6275DFDC">
            <w:pPr>
              <w:pStyle w:val="Tabletext"/>
              <w:rPr>
                <w:rFonts w:cs="Arial"/>
              </w:rPr>
            </w:pPr>
            <w:r w:rsidRPr="10338F23">
              <w:rPr>
                <w:rFonts w:cs="Arial"/>
              </w:rPr>
              <w:t>GP (Dermatology Special Interest)</w:t>
            </w:r>
            <w:r w:rsidR="66553A74" w:rsidRPr="10338F23">
              <w:rPr>
                <w:rFonts w:cs="Arial"/>
              </w:rPr>
              <w:t xml:space="preserve">, </w:t>
            </w:r>
            <w:r w:rsidR="66553A74" w:rsidRPr="10338F23">
              <w:rPr>
                <w:rFonts w:eastAsia="Arial" w:cs="Arial"/>
                <w:szCs w:val="22"/>
              </w:rPr>
              <w:t>Primary Care Dermatology Society Execu</w:t>
            </w:r>
            <w:r w:rsidR="40009AA3" w:rsidRPr="10338F23">
              <w:rPr>
                <w:rFonts w:eastAsia="Arial" w:cs="Arial"/>
                <w:szCs w:val="22"/>
              </w:rPr>
              <w:t>tiv</w:t>
            </w:r>
            <w:r w:rsidR="66553A74" w:rsidRPr="10338F23">
              <w:rPr>
                <w:rFonts w:eastAsia="Arial" w:cs="Arial"/>
                <w:szCs w:val="22"/>
              </w:rPr>
              <w:t>e Committee member</w:t>
            </w:r>
          </w:p>
        </w:tc>
      </w:tr>
      <w:tr w:rsidR="005D5947" w:rsidRPr="0023356D" w14:paraId="69FDDB9F" w14:textId="77777777" w:rsidTr="6335B1ED">
        <w:trPr>
          <w:trHeight w:val="27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08CB289" w:rsidR="005D5947" w:rsidRPr="0023356D" w:rsidRDefault="005D5947" w:rsidP="005D5947">
            <w:pPr>
              <w:pStyle w:val="Tabletext"/>
              <w:rPr>
                <w:rFonts w:eastAsia="Calibri"/>
              </w:rPr>
            </w:pPr>
            <w:r w:rsidRPr="005D5947">
              <w:rPr>
                <w:lang w:val="en-GB"/>
              </w:rPr>
              <w:t>Rob Hebdon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561D135A" w:rsidR="005D5947" w:rsidRPr="0023356D" w:rsidRDefault="00476B3A" w:rsidP="00476B3A">
            <w:pPr>
              <w:pStyle w:val="Tabletext"/>
              <w:rPr>
                <w:rFonts w:eastAsia="Calibri"/>
              </w:rPr>
            </w:pPr>
            <w:r>
              <w:t>Senior Policy Lead – Pharmacy Clinical Strategy,</w:t>
            </w:r>
            <w:r w:rsidR="48D9955D">
              <w:t xml:space="preserve"> </w:t>
            </w:r>
            <w:r w:rsidRPr="6275DFDC">
              <w:rPr>
                <w:lang w:val="en-GB"/>
              </w:rPr>
              <w:t>Primary Care &amp; Community Services, NHS England</w:t>
            </w:r>
          </w:p>
        </w:tc>
      </w:tr>
    </w:tbl>
    <w:p w14:paraId="5D513D47" w14:textId="72EFBC46" w:rsidR="0059738E" w:rsidRDefault="0059738E" w:rsidP="008762B8">
      <w:pPr>
        <w:pStyle w:val="PGDNormal"/>
        <w:rPr>
          <w:lang w:val="en-GB"/>
        </w:rPr>
      </w:pP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00813399" w:rsidRPr="00434986">
        <w:rPr>
          <w:highlight w:val="yellow"/>
          <w:lang w:val="en-GB"/>
        </w:rPr>
        <w:t>.</w:t>
      </w:r>
      <w:r w:rsidRPr="00434986">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434986">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4" w:history="1">
        <w:r w:rsidRPr="00DF77C7">
          <w:rPr>
            <w:rStyle w:val="Hyperlink"/>
            <w:highlight w:val="yellow"/>
            <w:lang w:val="en-GB"/>
          </w:rPr>
          <w:t>NICE MPG2 PGD 2017</w:t>
        </w:r>
      </w:hyperlink>
      <w:r w:rsidRPr="00434986">
        <w:rPr>
          <w:highlight w:val="yellow"/>
          <w:lang w:val="en-GB"/>
        </w:rPr>
        <w:t>.</w:t>
      </w:r>
      <w:r w:rsidR="005E6491" w:rsidRPr="00434986">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562B2389">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562B2389">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562B2389">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562B2389">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DB3CF7" w:rsidRPr="00E7585B" w14:paraId="02E915C3" w14:textId="77777777" w:rsidTr="562B2389">
        <w:tc>
          <w:tcPr>
            <w:tcW w:w="3133" w:type="dxa"/>
            <w:tcBorders>
              <w:top w:val="single" w:sz="4" w:space="0" w:color="auto"/>
              <w:left w:val="single" w:sz="4" w:space="0" w:color="auto"/>
              <w:bottom w:val="single" w:sz="4" w:space="0" w:color="auto"/>
              <w:right w:val="single" w:sz="4" w:space="0" w:color="auto"/>
            </w:tcBorders>
          </w:tcPr>
          <w:p w14:paraId="0CF28256" w14:textId="32AB88EE" w:rsidR="00DB3CF7" w:rsidRPr="00E7585B" w:rsidRDefault="00DB3CF7"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4E7ED31D" w14:textId="77777777" w:rsidR="00DB3CF7" w:rsidRPr="00E7585B" w:rsidRDefault="00DB3CF7"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7275F060" w14:textId="77777777" w:rsidR="00DB3CF7" w:rsidRPr="00E7585B" w:rsidRDefault="00DB3CF7"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19381D8" w14:textId="77777777" w:rsidR="00DB3CF7" w:rsidRPr="00E7585B" w:rsidRDefault="00DB3CF7" w:rsidP="00B65003">
            <w:pPr>
              <w:pStyle w:val="Tabletext"/>
              <w:rPr>
                <w:szCs w:val="22"/>
                <w:lang w:val="en-GB"/>
              </w:rPr>
            </w:pPr>
          </w:p>
        </w:tc>
      </w:tr>
      <w:tr w:rsidR="00813399" w:rsidRPr="00E7585B" w14:paraId="317E6CF7" w14:textId="77777777" w:rsidTr="562B2389">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562B2389">
              <w:rPr>
                <w:rStyle w:val="TableHeaderColumn"/>
                <w:sz w:val="22"/>
                <w:szCs w:val="22"/>
              </w:rPr>
              <w:t xml:space="preserve">Person signing on behalf of </w:t>
            </w:r>
            <w:r w:rsidR="009E38CA" w:rsidRPr="562B2389">
              <w:rPr>
                <w:rStyle w:val="TableHeaderColumn"/>
                <w:sz w:val="22"/>
                <w:szCs w:val="22"/>
              </w:rPr>
              <w:t xml:space="preserve">the </w:t>
            </w:r>
            <w:hyperlink r:id="rId15" w:anchor="terms-used-in-the-guideline">
              <w:r w:rsidR="00D0044C" w:rsidRPr="562B2389">
                <w:rPr>
                  <w:rStyle w:val="Hyperlink"/>
                  <w:rFonts w:ascii="Arial" w:eastAsia="Arial" w:hAnsi="Arial" w:cs="Arial"/>
                  <w:b/>
                  <w:bCs/>
                  <w:sz w:val="22"/>
                  <w:szCs w:val="22"/>
                </w:rPr>
                <w:t>authorising body</w:t>
              </w:r>
              <w:r w:rsidR="009E38CA" w:rsidRPr="562B2389">
                <w:rPr>
                  <w:rStyle w:val="Hyperlink"/>
                  <w:rFonts w:ascii="Arial" w:eastAsia="Arial" w:hAnsi="Arial" w:cs="Arial"/>
                  <w:b/>
                  <w:bCs/>
                  <w:sz w:val="22"/>
                  <w:szCs w:val="22"/>
                </w:rPr>
                <w:t xml:space="preserve"> as defined by NICE</w:t>
              </w:r>
            </w:hyperlink>
            <w:r w:rsidR="009E38CA" w:rsidRPr="562B2389">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434986">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434986">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562B2389">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6"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562B2389">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1D40D5" w:rsidRDefault="00E015AA" w:rsidP="00E015AA">
            <w:pPr>
              <w:pStyle w:val="Bulletindent1"/>
            </w:pPr>
            <w:r w:rsidRPr="001D40D5">
              <w:t>R</w:t>
            </w:r>
            <w:r w:rsidRPr="001D40D5">
              <w:rPr>
                <w:bCs/>
              </w:rPr>
              <w:t>ecommended</w:t>
            </w:r>
            <w:r w:rsidRPr="001D40D5">
              <w:rPr>
                <w:b/>
                <w:bCs/>
              </w:rPr>
              <w:t xml:space="preserve"> </w:t>
            </w:r>
            <w:r w:rsidRPr="001D40D5">
              <w:t>training includes completion of:</w:t>
            </w:r>
          </w:p>
          <w:p w14:paraId="22E79620" w14:textId="46137072" w:rsidR="001D40D5" w:rsidRPr="001D40D5" w:rsidRDefault="001D40D5" w:rsidP="00E015AA">
            <w:pPr>
              <w:pStyle w:val="Bulletindent1"/>
              <w:numPr>
                <w:ilvl w:val="1"/>
                <w:numId w:val="15"/>
              </w:numPr>
              <w:rPr>
                <w:szCs w:val="23"/>
              </w:rPr>
            </w:pPr>
            <w:hyperlink r:id="rId17" w:history="1">
              <w:r w:rsidRPr="001D40D5">
                <w:rPr>
                  <w:rStyle w:val="Hyperlink"/>
                  <w:lang w:eastAsia="en-GB"/>
                </w:rPr>
                <w:t>DermNet impetigo resources</w:t>
              </w:r>
            </w:hyperlink>
            <w:r>
              <w:rPr>
                <w:rFonts w:cs="Arial"/>
                <w:szCs w:val="23"/>
                <w:lang w:eastAsia="en-GB"/>
              </w:rPr>
              <w:t xml:space="preserve"> </w:t>
            </w:r>
            <w:r w:rsidRPr="001D40D5">
              <w:t>(including images)</w:t>
            </w:r>
          </w:p>
          <w:p w14:paraId="1DD6DFF3" w14:textId="533A332B" w:rsidR="001D40D5" w:rsidRPr="001D40D5" w:rsidRDefault="001D40D5" w:rsidP="00E015AA">
            <w:pPr>
              <w:pStyle w:val="Bulletindent1"/>
              <w:numPr>
                <w:ilvl w:val="1"/>
                <w:numId w:val="15"/>
              </w:numPr>
              <w:rPr>
                <w:szCs w:val="23"/>
              </w:rPr>
            </w:pPr>
            <w:hyperlink r:id="rId18" w:history="1">
              <w:r w:rsidRPr="001D40D5">
                <w:rPr>
                  <w:rStyle w:val="Hyperlink"/>
                  <w:lang w:eastAsia="en-GB"/>
                </w:rPr>
                <w:t>Primary Care Dermatology Society impetigo resources</w:t>
              </w:r>
            </w:hyperlink>
            <w:r w:rsidR="00461592">
              <w:t xml:space="preserve"> (</w:t>
            </w:r>
            <w:r w:rsidRPr="001D40D5">
              <w:t>including images)</w:t>
            </w:r>
          </w:p>
          <w:p w14:paraId="23A095D4" w14:textId="2795B0AE" w:rsidR="001D40D5" w:rsidRPr="001D40D5" w:rsidRDefault="001D40D5" w:rsidP="00E015AA">
            <w:pPr>
              <w:pStyle w:val="Bulletindent1"/>
              <w:numPr>
                <w:ilvl w:val="1"/>
                <w:numId w:val="15"/>
              </w:numPr>
              <w:rPr>
                <w:szCs w:val="23"/>
              </w:rPr>
            </w:pPr>
            <w:hyperlink r:id="rId19"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7BEAD63E" w14:textId="06318D81" w:rsidR="001D40D5" w:rsidRPr="001D40D5" w:rsidRDefault="001D40D5" w:rsidP="00E015AA">
            <w:pPr>
              <w:pStyle w:val="Bulletindent1"/>
              <w:numPr>
                <w:ilvl w:val="1"/>
                <w:numId w:val="15"/>
              </w:numPr>
              <w:rPr>
                <w:szCs w:val="23"/>
              </w:rPr>
            </w:pPr>
            <w:hyperlink r:id="rId20" w:history="1">
              <w:r w:rsidRPr="001D40D5">
                <w:rPr>
                  <w:rStyle w:val="Hyperlink"/>
                  <w:lang w:eastAsia="en-GB"/>
                </w:rPr>
                <w:t>Black &amp; Brown skin resources</w:t>
              </w:r>
            </w:hyperlink>
            <w:r>
              <w:rPr>
                <w:rFonts w:cs="Arial"/>
                <w:shd w:val="clear" w:color="auto" w:fill="FFFFFF"/>
                <w:lang w:eastAsia="en-GB"/>
              </w:rPr>
              <w:t xml:space="preserve"> </w:t>
            </w:r>
            <w:r w:rsidRPr="001D40D5">
              <w:t>(including images on diverse skin tones)</w:t>
            </w:r>
          </w:p>
          <w:p w14:paraId="62D5FD96" w14:textId="2E3943D5" w:rsidR="00E015AA" w:rsidRPr="00434986" w:rsidRDefault="00E015AA" w:rsidP="00E015AA">
            <w:pPr>
              <w:pStyle w:val="Bulletindent1"/>
            </w:pPr>
            <w:r w:rsidRPr="00434986">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1"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22"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5"/>
              </w:numPr>
              <w:rPr>
                <w:szCs w:val="23"/>
              </w:rPr>
            </w:pPr>
            <w:hyperlink r:id="rId23"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2CBB64FC" w:rsidR="00E015AA" w:rsidRPr="00E7585B" w:rsidRDefault="00E015AA" w:rsidP="00E015AA">
            <w:pPr>
              <w:pStyle w:val="Bulletindent1"/>
              <w:numPr>
                <w:ilvl w:val="1"/>
                <w:numId w:val="15"/>
              </w:numPr>
            </w:pPr>
            <w:hyperlink r:id="rId24" w:history="1">
              <w:r w:rsidRPr="00E015AA">
                <w:rPr>
                  <w:rStyle w:val="Hyperlink"/>
                  <w:rFonts w:cs="Arial"/>
                  <w:szCs w:val="22"/>
                  <w:shd w:val="clear" w:color="auto" w:fill="FFFFFF"/>
                </w:rPr>
                <w:t>The UK Sepsis Trust e-learning programme</w:t>
              </w:r>
            </w:hyperlink>
            <w:r w:rsidRPr="00E015AA">
              <w:rPr>
                <w:shd w:val="clear" w:color="auto" w:fill="FFFFFF"/>
              </w:rPr>
              <w:t xml:space="preserve"> (</w:t>
            </w:r>
            <w:r w:rsidRPr="00E015AA">
              <w:rPr>
                <w:i/>
                <w:shd w:val="clear" w:color="auto" w:fill="FFFFFF"/>
              </w:rPr>
              <w:t xml:space="preserve">note: this is not a free </w:t>
            </w:r>
            <w:r w:rsidRPr="00E7585B">
              <w:rPr>
                <w:i/>
                <w:shd w:val="clear" w:color="auto" w:fill="FFFFFF"/>
              </w:rPr>
              <w:t>resource</w:t>
            </w:r>
            <w:r w:rsidRPr="00E7585B">
              <w:rPr>
                <w:shd w:val="clear" w:color="auto" w:fill="FFFFFF"/>
              </w:rPr>
              <w:t>)</w:t>
            </w:r>
          </w:p>
          <w:p w14:paraId="287A58BA" w14:textId="1A3E3FA6" w:rsidR="00A61B14" w:rsidRPr="00E015AA" w:rsidRDefault="00E015AA" w:rsidP="10338F23">
            <w:pPr>
              <w:pStyle w:val="Bulletindent1"/>
              <w:rPr>
                <w:rStyle w:val="Hyperlink"/>
              </w:rPr>
            </w:pPr>
            <w:r>
              <w:t>U</w:t>
            </w:r>
            <w:r w:rsidR="00FE6E1E">
              <w:t>ndertaken appropriate training for working under PGDs for the supply and administration of medicines.</w:t>
            </w:r>
            <w:r w:rsidR="00E7585B">
              <w:t xml:space="preserve"> Recommended training</w:t>
            </w:r>
            <w:r w:rsidR="00FE6E1E">
              <w:t xml:space="preserve"> - </w:t>
            </w:r>
            <w:hyperlink r:id="rId25">
              <w:r w:rsidR="00105AC8" w:rsidRPr="562B2389">
                <w:rPr>
                  <w:rStyle w:val="Hyperlink"/>
                </w:rPr>
                <w:t>eLfH PGD e-learning programme</w:t>
              </w:r>
            </w:hyperlink>
            <w:r w:rsidR="00FE6E1E" w:rsidRPr="562B2389">
              <w:rPr>
                <w:rStyle w:val="Hyperlink"/>
              </w:rPr>
              <w:t xml:space="preserve"> </w:t>
            </w:r>
          </w:p>
          <w:p w14:paraId="4B43E5B0" w14:textId="2316E4E6" w:rsidR="00B81529" w:rsidRPr="00E015AA" w:rsidRDefault="00FE6E1E" w:rsidP="00E015AA">
            <w:pPr>
              <w:pStyle w:val="Bulletindent1"/>
            </w:pPr>
            <w:r w:rsidRPr="00E015AA">
              <w:rPr>
                <w:highlight w:val="cyan"/>
              </w:rPr>
              <w:t xml:space="preserve">[The healthcare professional has completed locally required training (including updates) in safeguarding </w:t>
            </w:r>
            <w:r w:rsidR="00476B3A" w:rsidRPr="00476B3A">
              <w:rPr>
                <w:highlight w:val="cyan"/>
              </w:rPr>
              <w:t xml:space="preserve">children and </w:t>
            </w:r>
            <w:r w:rsidRPr="00E015AA">
              <w:rPr>
                <w:highlight w:val="cyan"/>
              </w:rPr>
              <w:t>vulnerable adults.]</w:t>
            </w:r>
          </w:p>
        </w:tc>
      </w:tr>
      <w:tr w:rsidR="00B81529" w:rsidRPr="00DF77C7" w14:paraId="15ADED8B" w14:textId="77777777" w:rsidTr="562B2389">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2A490CF4"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434986">
              <w:rPr>
                <w:highlight w:val="cyan"/>
              </w:rPr>
              <w:t>[(</w:t>
            </w:r>
            <w:r w:rsidRPr="00E015AA">
              <w:rPr>
                <w:highlight w:val="cyan"/>
              </w:rPr>
              <w:t>see an example authorisation record sheet in Appendix A)</w:t>
            </w:r>
            <w:r w:rsidR="00434986">
              <w:rPr>
                <w:highlight w:val="cyan"/>
              </w:rPr>
              <w:t>]</w:t>
            </w:r>
            <w:r w:rsidRPr="00434986">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6"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26E0408F" w14:textId="08BBC1AF" w:rsidR="001D40D5" w:rsidRDefault="00E015AA" w:rsidP="001D40D5">
            <w:pPr>
              <w:pStyle w:val="Tabletext"/>
              <w:rPr>
                <w:lang w:val="en-GB"/>
              </w:rPr>
            </w:pPr>
            <w:r w:rsidRPr="00E015AA">
              <w:rPr>
                <w:lang w:val="en-GB"/>
              </w:rPr>
              <w:t>Individuals operating under this PGD should follow</w:t>
            </w:r>
            <w:r w:rsidR="001D40D5">
              <w:rPr>
                <w:lang w:val="en-GB"/>
              </w:rPr>
              <w:t>:</w:t>
            </w:r>
          </w:p>
          <w:p w14:paraId="5719D930" w14:textId="29D18D55" w:rsidR="00B81529" w:rsidRPr="00DF77C7" w:rsidRDefault="00941F77" w:rsidP="00941F77">
            <w:pPr>
              <w:pStyle w:val="Tabletext"/>
              <w:rPr>
                <w:lang w:val="en-GB"/>
              </w:rPr>
            </w:pPr>
            <w:hyperlink r:id="rId27">
              <w:r w:rsidRPr="562B2389">
                <w:rPr>
                  <w:rStyle w:val="Hyperlink"/>
                </w:rPr>
                <w:t>N</w:t>
              </w:r>
              <w:r w:rsidR="001D40D5" w:rsidRPr="562B2389">
                <w:rPr>
                  <w:rStyle w:val="Hyperlink"/>
                  <w:lang w:val="en-GB"/>
                </w:rPr>
                <w:t>ational guidance for the diagnosis of impetigo in the UK – NICE CKS – impetigo</w:t>
              </w:r>
            </w:hyperlink>
            <w:r w:rsidR="001D40D5" w:rsidRPr="562B2389">
              <w:rPr>
                <w:lang w:val="en-GB"/>
              </w:rPr>
              <w:t xml:space="preserve"> </w:t>
            </w:r>
            <w:r w:rsidR="236CB84B" w:rsidRPr="562B2389">
              <w:rPr>
                <w:lang w:val="en-GB"/>
              </w:rPr>
              <w:t xml:space="preserve">and </w:t>
            </w:r>
            <w:hyperlink r:id="rId28">
              <w:r w:rsidRPr="562B2389">
                <w:rPr>
                  <w:rStyle w:val="Hyperlink"/>
                  <w:lang w:val="en-GB"/>
                </w:rPr>
                <w:t>NICE guideline NG153 – Impetigo: antimicrobial prescribing.</w:t>
              </w:r>
            </w:hyperlink>
          </w:p>
        </w:tc>
      </w:tr>
      <w:tr w:rsidR="00B81529" w:rsidRPr="00DF77C7" w14:paraId="25FEFD2D" w14:textId="77777777" w:rsidTr="562B2389">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434986">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434986">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6335B1ED">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65EDEA59" w:rsidR="00D36D23" w:rsidRDefault="00E11AF3" w:rsidP="00957B7C">
            <w:pPr>
              <w:pStyle w:val="Tabletext"/>
            </w:pPr>
            <w:r w:rsidRPr="00E11AF3">
              <w:rPr>
                <w:iCs/>
                <w:lang w:val="en-GB"/>
              </w:rPr>
              <w:t xml:space="preserve">Localised non-bullous impetigo in children aged 1 year and over and adults </w:t>
            </w:r>
            <w:r w:rsidRPr="00E11AF3">
              <w:rPr>
                <w:bCs/>
                <w:iCs/>
                <w:lang w:val="en-GB"/>
              </w:rPr>
              <w:t>who are systemically well and not at high risk of complications.</w:t>
            </w:r>
          </w:p>
        </w:tc>
      </w:tr>
      <w:tr w:rsidR="00AE4F4B" w14:paraId="423D958D" w14:textId="77777777" w:rsidTr="6335B1ED">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11AF3">
            <w:pPr>
              <w:pStyle w:val="Bulletindent1"/>
            </w:pPr>
            <w:r w:rsidRPr="002561E8">
              <w:t>Informed consent</w:t>
            </w:r>
          </w:p>
          <w:p w14:paraId="4A978E89" w14:textId="08EA36DE" w:rsidR="006E1B84" w:rsidRDefault="006E1B84" w:rsidP="00E11AF3">
            <w:pPr>
              <w:pStyle w:val="Bulletindent1"/>
            </w:pPr>
            <w:r w:rsidRPr="006E1B84">
              <w:t>Individuals aged 1</w:t>
            </w:r>
            <w:r w:rsidR="00941F77">
              <w:t xml:space="preserve"> </w:t>
            </w:r>
            <w:r w:rsidRPr="006E1B84">
              <w:t>year and over</w:t>
            </w:r>
          </w:p>
          <w:p w14:paraId="3B6B0004" w14:textId="77777777" w:rsidR="00941F77" w:rsidRPr="00941F77" w:rsidRDefault="002D3580" w:rsidP="00E11AF3">
            <w:pPr>
              <w:pStyle w:val="Bulletindent1"/>
            </w:pPr>
            <w:r>
              <w:t xml:space="preserve">Signs </w:t>
            </w:r>
            <w:r w:rsidRPr="00C23691">
              <w:t xml:space="preserve">and symptoms of </w:t>
            </w:r>
            <w:r w:rsidR="00941F77">
              <w:t>impetigo</w:t>
            </w:r>
            <w:r w:rsidRPr="00C23691">
              <w:t xml:space="preserve"> using the </w:t>
            </w:r>
            <w:hyperlink r:id="rId29" w:history="1">
              <w:r w:rsidR="00941F77" w:rsidRPr="00941F77">
                <w:rPr>
                  <w:rStyle w:val="Hyperlink"/>
                  <w:lang w:val="en-US"/>
                </w:rPr>
                <w:t>N</w:t>
              </w:r>
              <w:r w:rsidR="00941F77" w:rsidRPr="00941F77">
                <w:rPr>
                  <w:rStyle w:val="Hyperlink"/>
                </w:rPr>
                <w:t>ational guidance for the diagnosis of impetigo in the UK – NICE CKS – impetigo</w:t>
              </w:r>
            </w:hyperlink>
            <w:r w:rsidR="00941F77" w:rsidRPr="00941F77">
              <w:t xml:space="preserve"> </w:t>
            </w:r>
          </w:p>
          <w:p w14:paraId="7FA01A04" w14:textId="77777777" w:rsidR="00E11AF3" w:rsidRDefault="00E11AF3" w:rsidP="00E11AF3">
            <w:pPr>
              <w:pStyle w:val="Bulletindent1"/>
            </w:pPr>
            <w:r>
              <w:t>Localised (3 or fewer lesions/clusters present) non-bullous impetigo</w:t>
            </w:r>
          </w:p>
          <w:p w14:paraId="3C130609" w14:textId="77777777" w:rsidR="00E11AF3" w:rsidRPr="00B23EEC" w:rsidRDefault="00E11AF3" w:rsidP="00440A5C">
            <w:pPr>
              <w:pStyle w:val="TableParagraph"/>
              <w:ind w:left="720"/>
              <w:rPr>
                <w:rFonts w:ascii="Arial" w:hAnsi="Arial" w:cs="Arial"/>
                <w:b/>
                <w:lang w:val="en-GB"/>
              </w:rPr>
            </w:pPr>
            <w:r>
              <w:rPr>
                <w:rFonts w:ascii="Arial" w:hAnsi="Arial" w:cs="Arial"/>
                <w:b/>
                <w:lang w:val="en-GB"/>
              </w:rPr>
              <w:t>AND</w:t>
            </w:r>
          </w:p>
          <w:p w14:paraId="40DB6767" w14:textId="77777777" w:rsidR="00E11AF3" w:rsidRDefault="00E11AF3" w:rsidP="00E11AF3">
            <w:pPr>
              <w:pStyle w:val="Bulletindent1"/>
            </w:pPr>
            <w:r>
              <w:t>Hydrogen peroxide 1% cream is:</w:t>
            </w:r>
          </w:p>
          <w:p w14:paraId="67C436AC" w14:textId="7F5058B6" w:rsidR="00E11AF3" w:rsidRPr="00105AC8" w:rsidRDefault="00E11AF3" w:rsidP="00105AC8">
            <w:pPr>
              <w:pStyle w:val="TableParagraph"/>
              <w:numPr>
                <w:ilvl w:val="1"/>
                <w:numId w:val="15"/>
              </w:numPr>
              <w:spacing w:after="0" w:line="240" w:lineRule="auto"/>
              <w:rPr>
                <w:rFonts w:ascii="Arial" w:hAnsi="Arial" w:cs="Arial"/>
                <w:lang w:val="en-GB"/>
              </w:rPr>
            </w:pPr>
            <w:r>
              <w:rPr>
                <w:rFonts w:ascii="Arial" w:hAnsi="Arial" w:cs="Arial"/>
                <w:lang w:val="en-GB"/>
              </w:rPr>
              <w:t>U</w:t>
            </w:r>
            <w:r w:rsidRPr="00897E59">
              <w:rPr>
                <w:rFonts w:ascii="Arial" w:hAnsi="Arial" w:cs="Arial"/>
                <w:lang w:val="en-GB"/>
              </w:rPr>
              <w:t>nsuitable (e.g. impetigo around the eye(s))</w:t>
            </w:r>
            <w:r w:rsidR="00105AC8">
              <w:rPr>
                <w:rFonts w:ascii="Arial" w:hAnsi="Arial" w:cs="Arial"/>
                <w:lang w:val="en-GB"/>
              </w:rPr>
              <w:t xml:space="preserve"> </w:t>
            </w:r>
            <w:r w:rsidRPr="00105AC8">
              <w:rPr>
                <w:rFonts w:ascii="Arial" w:hAnsi="Arial" w:cs="Arial"/>
                <w:b/>
                <w:lang w:val="en-GB"/>
              </w:rPr>
              <w:t>OR</w:t>
            </w:r>
          </w:p>
          <w:p w14:paraId="02A2FFD7" w14:textId="6D72522D" w:rsidR="00AE4F4B" w:rsidRDefault="00E11AF3" w:rsidP="00E11AF3">
            <w:pPr>
              <w:pStyle w:val="Bulletindent1"/>
              <w:numPr>
                <w:ilvl w:val="1"/>
                <w:numId w:val="15"/>
              </w:numPr>
            </w:pPr>
            <w:r>
              <w:t>I</w:t>
            </w:r>
            <w:r w:rsidRPr="00897E59">
              <w:t>neffective (and impetigo remains localised)</w:t>
            </w:r>
          </w:p>
        </w:tc>
      </w:tr>
      <w:tr w:rsidR="00AE4F4B" w14:paraId="6FC007A9" w14:textId="77777777" w:rsidTr="6335B1ED">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E11AF3">
            <w:pPr>
              <w:pStyle w:val="Bulletindent1"/>
            </w:pPr>
            <w:r w:rsidRPr="00801F6A">
              <w:t xml:space="preserve">Consent refused and documented in the individual’s clinical notes </w:t>
            </w:r>
          </w:p>
          <w:p w14:paraId="1B665F4B" w14:textId="184A73AD" w:rsidR="00801F6A" w:rsidRPr="00801F6A" w:rsidRDefault="00801F6A" w:rsidP="00E11AF3">
            <w:pPr>
              <w:pStyle w:val="Bulletindent1"/>
            </w:pPr>
            <w:r w:rsidRPr="00801F6A">
              <w:t>Individuals under 1 year of age</w:t>
            </w:r>
          </w:p>
          <w:p w14:paraId="77827D13" w14:textId="77777777" w:rsidR="00AD6167" w:rsidRPr="00CC1B72" w:rsidRDefault="00AD6167" w:rsidP="00E11AF3">
            <w:pPr>
              <w:pStyle w:val="Bulletindent1"/>
            </w:pPr>
            <w:r>
              <w:t xml:space="preserve">Pregnancy or suspected pregnancy in individuals under 16 years of age </w:t>
            </w:r>
          </w:p>
          <w:p w14:paraId="79A97234" w14:textId="272D2A28" w:rsidR="00BC6E78" w:rsidRPr="005636A7" w:rsidRDefault="00BC6E78" w:rsidP="00E11AF3">
            <w:pPr>
              <w:pStyle w:val="Bulletindent1"/>
            </w:pPr>
            <w:r w:rsidRPr="005636A7">
              <w:t>Current</w:t>
            </w:r>
            <w:r>
              <w:t>ly</w:t>
            </w:r>
            <w:r w:rsidRPr="005636A7">
              <w:t xml:space="preserve"> breastfeeding</w:t>
            </w:r>
            <w:r>
              <w:t xml:space="preserve"> with impetigo lesion(s) on the breast(s) (see </w:t>
            </w:r>
            <w:hyperlink w:anchor="Cautions" w:history="1">
              <w:r w:rsidRPr="00BC6E78">
                <w:rPr>
                  <w:rStyle w:val="Hyperlink"/>
                  <w:rFonts w:cs="Arial"/>
                  <w:iCs/>
                  <w:szCs w:val="22"/>
                </w:rPr>
                <w:t>Cautions</w:t>
              </w:r>
            </w:hyperlink>
            <w:r>
              <w:t xml:space="preserve"> for advice when treating impetigo lesion(s) not on the breast(s) in breastfeeding individuals)</w:t>
            </w:r>
          </w:p>
          <w:p w14:paraId="1B6F58C0" w14:textId="5D6509EA" w:rsidR="00801F6A" w:rsidRPr="00DE71CE" w:rsidRDefault="00801F6A" w:rsidP="0099502E">
            <w:pPr>
              <w:pStyle w:val="Bulletindent1"/>
            </w:pPr>
            <w:bookmarkStart w:id="5" w:name="Severe"/>
            <w:bookmarkEnd w:id="5"/>
            <w:r>
              <w:t>Severely immunosuppressed individuals as defined in</w:t>
            </w:r>
            <w:r w:rsidR="00476B3A">
              <w:t xml:space="preserve"> </w:t>
            </w:r>
            <w:hyperlink r:id="rId30">
              <w:r w:rsidR="1987850B" w:rsidRPr="64157780">
                <w:rPr>
                  <w:rStyle w:val="Hyperlink"/>
                  <w:rFonts w:eastAsia="Arial" w:cs="Arial"/>
                  <w:szCs w:val="22"/>
                </w:rPr>
                <w:t>UKHSA Shingles (herpes zoster)</w:t>
              </w:r>
              <w:r w:rsidR="0305D81F" w:rsidRPr="64157780">
                <w:rPr>
                  <w:rStyle w:val="Hyperlink"/>
                  <w:rFonts w:eastAsia="Arial" w:cs="Arial"/>
                  <w:szCs w:val="22"/>
                </w:rPr>
                <w:t>:</w:t>
              </w:r>
              <w:r w:rsidR="1987850B" w:rsidRPr="64157780">
                <w:rPr>
                  <w:rStyle w:val="Hyperlink"/>
                  <w:rFonts w:eastAsia="Arial" w:cs="Arial"/>
                  <w:szCs w:val="22"/>
                </w:rPr>
                <w:t xml:space="preserve"> the green book chapter</w:t>
              </w:r>
            </w:hyperlink>
            <w:r w:rsidR="1987850B" w:rsidRPr="64157780">
              <w:rPr>
                <w:rFonts w:eastAsia="Arial" w:cs="Arial"/>
                <w:szCs w:val="22"/>
              </w:rPr>
              <w:t xml:space="preserve">: </w:t>
            </w:r>
          </w:p>
          <w:p w14:paraId="56725395" w14:textId="77777777" w:rsidR="009A5C7D" w:rsidRPr="00476B3A" w:rsidRDefault="009A5C7D" w:rsidP="0099502E">
            <w:pPr>
              <w:pStyle w:val="Bulletindent1"/>
              <w:numPr>
                <w:ilvl w:val="0"/>
                <w:numId w:val="0"/>
              </w:numPr>
              <w:ind w:left="720"/>
              <w:rPr>
                <w:b/>
                <w:bCs/>
              </w:rPr>
            </w:pPr>
            <w:r w:rsidRPr="00476B3A">
              <w:rPr>
                <w:b/>
                <w:bCs/>
              </w:rPr>
              <w:t xml:space="preserve">Individuals with primary or acquired immunodeficiency states due to conditions including: </w:t>
            </w:r>
          </w:p>
          <w:p w14:paraId="5C321222" w14:textId="306F11C1" w:rsidR="009A5C7D" w:rsidRPr="00903730" w:rsidRDefault="0099502E" w:rsidP="0099502E">
            <w:pPr>
              <w:pStyle w:val="Bulletindent1"/>
              <w:numPr>
                <w:ilvl w:val="1"/>
                <w:numId w:val="15"/>
              </w:numPr>
            </w:pPr>
            <w:r>
              <w:t>a</w:t>
            </w:r>
            <w:r w:rsidR="00BA2B6D" w:rsidRPr="00903730">
              <w:t xml:space="preserve">cute </w:t>
            </w:r>
            <w:r w:rsidR="009A5C7D" w:rsidRPr="00903730">
              <w:t xml:space="preserve">and chronic leukaemias, and clinically aggressive lymphomas (including Hodgkin’s lymphoma) who are less than 12 months since achieving cure </w:t>
            </w:r>
          </w:p>
          <w:p w14:paraId="07EE8B7B" w14:textId="630124F0" w:rsidR="009A5C7D" w:rsidRPr="00903730" w:rsidRDefault="0099502E" w:rsidP="0099502E">
            <w:pPr>
              <w:pStyle w:val="Bulletindent1"/>
              <w:numPr>
                <w:ilvl w:val="1"/>
                <w:numId w:val="15"/>
              </w:numPr>
            </w:pPr>
            <w:r>
              <w:t>i</w:t>
            </w:r>
            <w:r w:rsidR="00BA2B6D" w:rsidRPr="00903730">
              <w:t xml:space="preserve">ndividuals </w:t>
            </w:r>
            <w:r w:rsidR="009A5C7D" w:rsidRPr="00903730">
              <w:t xml:space="preserve">under follow up for a chronic lymphoproliferative disorders including haematological malignancies such as indolent lymphoma, chronic lymphoid leukaemia, myeloma, Waldenstrom’s </w:t>
            </w:r>
            <w:r w:rsidR="009A5C7D" w:rsidRPr="00903730">
              <w:lastRenderedPageBreak/>
              <w:t xml:space="preserve">macroglobulinemia and other plasma cell dyscrasias (N.B: this list not exhaustive) </w:t>
            </w:r>
          </w:p>
          <w:p w14:paraId="65699B17" w14:textId="1F7A3640" w:rsidR="009A5C7D" w:rsidRPr="00903730" w:rsidRDefault="0099502E" w:rsidP="0099502E">
            <w:pPr>
              <w:pStyle w:val="Bulletindent1"/>
              <w:numPr>
                <w:ilvl w:val="1"/>
                <w:numId w:val="15"/>
              </w:numPr>
            </w:pPr>
            <w:r>
              <w:t>i</w:t>
            </w:r>
            <w:r w:rsidR="00BA2B6D" w:rsidRPr="00903730">
              <w:t xml:space="preserve">mmunosuppression </w:t>
            </w:r>
            <w:r w:rsidR="009A5C7D" w:rsidRPr="00903730">
              <w:t xml:space="preserve">due to HIV/AIDS with a current CD4 count of below 200 cells/μl. </w:t>
            </w:r>
          </w:p>
          <w:p w14:paraId="1F6F9E0B" w14:textId="7C5AB5E0" w:rsidR="009A5C7D" w:rsidRPr="00903730" w:rsidRDefault="0099502E" w:rsidP="0099502E">
            <w:pPr>
              <w:pStyle w:val="Bulletindent1"/>
              <w:numPr>
                <w:ilvl w:val="1"/>
                <w:numId w:val="15"/>
              </w:numPr>
            </w:pPr>
            <w:r>
              <w:t>p</w:t>
            </w:r>
            <w:r w:rsidR="00BA2B6D" w:rsidRPr="00903730">
              <w:t xml:space="preserve">rimary </w:t>
            </w:r>
            <w:r w:rsidR="009A5C7D" w:rsidRPr="00903730">
              <w:t>or acquired cellular and combined immune deficiencies – those with lymphopaenia (&lt;1,000 lymphocytes/ul) or with a functional lymphocyte disorder</w:t>
            </w:r>
          </w:p>
          <w:p w14:paraId="180ED9ED" w14:textId="0B8C3C95" w:rsidR="009A5C7D" w:rsidRPr="00903730" w:rsidRDefault="0099502E" w:rsidP="0099502E">
            <w:pPr>
              <w:pStyle w:val="Bulletindent1"/>
              <w:numPr>
                <w:ilvl w:val="1"/>
                <w:numId w:val="15"/>
              </w:numPr>
            </w:pPr>
            <w:r>
              <w:t>t</w:t>
            </w:r>
            <w:r w:rsidR="00BA2B6D" w:rsidRPr="00903730">
              <w:t xml:space="preserve">hose </w:t>
            </w:r>
            <w:r w:rsidR="009A5C7D" w:rsidRPr="00903730">
              <w:t xml:space="preserve">who have received an allogeneic (cells from a donor) or an autologous (using their own cells) stem cell transplant in the previous 24 months </w:t>
            </w:r>
          </w:p>
          <w:p w14:paraId="0CCB08FB" w14:textId="09C436A9" w:rsidR="009A5C7D" w:rsidRPr="00903730" w:rsidRDefault="0099502E" w:rsidP="0099502E">
            <w:pPr>
              <w:pStyle w:val="Bulletindent1"/>
              <w:numPr>
                <w:ilvl w:val="1"/>
                <w:numId w:val="15"/>
              </w:numPr>
            </w:pPr>
            <w:r>
              <w:t>t</w:t>
            </w:r>
            <w:r w:rsidR="00BA2B6D" w:rsidRPr="00903730">
              <w:t xml:space="preserve">hose </w:t>
            </w:r>
            <w:r w:rsidR="009A5C7D" w:rsidRPr="00903730">
              <w:t>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3399AAD1" w:rsidR="009A5C7D" w:rsidRPr="00903730" w:rsidRDefault="0099502E" w:rsidP="0099502E">
            <w:pPr>
              <w:pStyle w:val="Bulletindent1"/>
              <w:numPr>
                <w:ilvl w:val="1"/>
                <w:numId w:val="15"/>
              </w:numPr>
            </w:pPr>
            <w:r>
              <w:t>t</w:t>
            </w:r>
            <w:r w:rsidR="00BA2B6D" w:rsidRPr="00903730">
              <w:t xml:space="preserve">hose who are receiving or have received in the past 6 months immunosuppressive chemotherapy or radiotherapy for any indication </w:t>
            </w:r>
          </w:p>
          <w:p w14:paraId="5AD148BD" w14:textId="54FF8707" w:rsidR="009A5C7D" w:rsidRPr="00903730" w:rsidRDefault="0099502E" w:rsidP="0099502E">
            <w:pPr>
              <w:pStyle w:val="Bulletindent1"/>
              <w:numPr>
                <w:ilvl w:val="1"/>
                <w:numId w:val="15"/>
              </w:numPr>
            </w:pPr>
            <w:r>
              <w:t>t</w:t>
            </w:r>
            <w:r w:rsidR="00BA2B6D" w:rsidRPr="00903730">
              <w:t xml:space="preserve">hose who are receiving or have received in the previous 6 months immunosuppressive therapy for a solid organ transplant </w:t>
            </w:r>
          </w:p>
          <w:p w14:paraId="29E05600" w14:textId="1F2FE4E4" w:rsidR="009A5C7D" w:rsidRPr="00903730" w:rsidRDefault="0099502E" w:rsidP="0099502E">
            <w:pPr>
              <w:pStyle w:val="Bulletindent1"/>
              <w:numPr>
                <w:ilvl w:val="1"/>
                <w:numId w:val="15"/>
              </w:numPr>
            </w:pPr>
            <w:r>
              <w:t>t</w:t>
            </w:r>
            <w:r w:rsidR="00BA2B6D" w:rsidRPr="00903730">
              <w:t xml:space="preserve">hose who are receiving or have received in the previous </w:t>
            </w:r>
            <w:r w:rsidR="009A5C7D" w:rsidRPr="00903730">
              <w:t>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6787C366" w:rsidR="009A5C7D" w:rsidRPr="00903730" w:rsidRDefault="0099502E" w:rsidP="0099502E">
            <w:pPr>
              <w:pStyle w:val="Bulletindent1"/>
              <w:numPr>
                <w:ilvl w:val="1"/>
                <w:numId w:val="15"/>
              </w:numPr>
            </w:pPr>
            <w:r>
              <w:t>m</w:t>
            </w:r>
            <w:r w:rsidR="00BA2B6D" w:rsidRPr="00903730">
              <w:t xml:space="preserve">oderate to high dose corticosteroids (equivalent ≥20mg prednisolone per day) for more than 10 days in the previous month </w:t>
            </w:r>
          </w:p>
          <w:p w14:paraId="51092628" w14:textId="5E817CFF" w:rsidR="009A5C7D" w:rsidRPr="00903730" w:rsidRDefault="0099502E" w:rsidP="0099502E">
            <w:pPr>
              <w:pStyle w:val="Bulletindent1"/>
              <w:numPr>
                <w:ilvl w:val="1"/>
                <w:numId w:val="15"/>
              </w:numPr>
            </w:pPr>
            <w:r>
              <w:t>l</w:t>
            </w:r>
            <w:r w:rsidR="00BA2B6D" w:rsidRPr="00903730">
              <w:t>o</w:t>
            </w:r>
            <w:r w:rsidR="009A5C7D" w:rsidRPr="00903730">
              <w:t xml:space="preserve">ng term moderate dose corticosteroids (equivalent to ≥10mg prednisolone per day </w:t>
            </w:r>
            <w:r w:rsidR="009A5C7D" w:rsidRPr="00903730">
              <w:lastRenderedPageBreak/>
              <w:t xml:space="preserve">for more than 4 weeks) in the previous 3 months </w:t>
            </w:r>
          </w:p>
          <w:p w14:paraId="67099E93" w14:textId="645E822B" w:rsidR="009A5C7D" w:rsidRPr="00903730" w:rsidRDefault="0099502E" w:rsidP="0099502E">
            <w:pPr>
              <w:pStyle w:val="Bulletindent1"/>
              <w:numPr>
                <w:ilvl w:val="1"/>
                <w:numId w:val="15"/>
              </w:numPr>
            </w:pPr>
            <w:r>
              <w:t>a</w:t>
            </w:r>
            <w:r w:rsidR="00BA2B6D" w:rsidRPr="00903730">
              <w:t xml:space="preserve">ny non-biological oral immune modulating drugs e.g. Methotrexate &gt;20mg per week (oral and subcutaneous), azathioprine &gt;3.0mg/kg/day; 6-mercaptopurine &gt;1.5mg/kg/day, mycophenolate &gt;1g/day) in the previous 3 months </w:t>
            </w:r>
          </w:p>
          <w:p w14:paraId="7892FFE6" w14:textId="4EB90357" w:rsidR="009A5C7D" w:rsidRPr="00903730" w:rsidRDefault="0099502E" w:rsidP="0099502E">
            <w:pPr>
              <w:pStyle w:val="Bulletindent1"/>
              <w:numPr>
                <w:ilvl w:val="1"/>
                <w:numId w:val="15"/>
              </w:numPr>
            </w:pPr>
            <w:r>
              <w:t>c</w:t>
            </w:r>
            <w:r w:rsidR="00BA2B6D" w:rsidRPr="00903730">
              <w:t xml:space="preserve">ertain combination therapies at individual doses lower </w:t>
            </w:r>
            <w:r w:rsidR="009A5C7D" w:rsidRPr="00903730">
              <w:t>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3219085B" w:rsidR="009A5C7D" w:rsidRPr="009A5C7D" w:rsidRDefault="009A5C7D" w:rsidP="00E11AF3">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6335B1ED">
                <w:rPr>
                  <w:rStyle w:val="Hyperlink"/>
                </w:rPr>
                <w:t>definition of severe immunosuppression (see above</w:t>
              </w:r>
            </w:hyperlink>
            <w:r>
              <w:t xml:space="preserve">). [For equivalent doses </w:t>
            </w:r>
            <w:r w:rsidR="03951800">
              <w:t xml:space="preserve">of corticosteroids </w:t>
            </w:r>
            <w:r>
              <w:t xml:space="preserve">in children, see </w:t>
            </w:r>
            <w:hyperlink r:id="rId31">
              <w:r w:rsidR="7B4D52FB" w:rsidRPr="6335B1ED">
                <w:rPr>
                  <w:rStyle w:val="Hyperlink"/>
                  <w:rFonts w:eastAsia="Arial" w:cs="Arial"/>
                  <w:color w:val="96607D"/>
                  <w:szCs w:val="22"/>
                </w:rPr>
                <w:t>UKHSA Contraindications and special considerations: the green book, chapter 6</w:t>
              </w:r>
            </w:hyperlink>
            <w:r w:rsidR="7B4D52FB" w:rsidRPr="6335B1ED">
              <w:rPr>
                <w:rFonts w:eastAsia="Arial" w:cs="Arial"/>
                <w:color w:val="96607D"/>
                <w:szCs w:val="22"/>
              </w:rPr>
              <w:t>]</w:t>
            </w:r>
          </w:p>
          <w:p w14:paraId="3524A8F3" w14:textId="77777777" w:rsidR="009A5C7D" w:rsidRPr="009A5C7D" w:rsidRDefault="5CEF52CA" w:rsidP="6275DFDC">
            <w:pPr>
              <w:pStyle w:val="Bulletindent1"/>
              <w:numPr>
                <w:ilvl w:val="0"/>
                <w:numId w:val="0"/>
              </w:numPr>
              <w:ind w:left="720"/>
            </w:pPr>
            <w:r>
              <w:t xml:space="preserve">* does </w:t>
            </w:r>
            <w:r w:rsidRPr="6275DFDC">
              <w:rPr>
                <w:u w:val="single"/>
              </w:rPr>
              <w:t>not</w:t>
            </w:r>
            <w:r>
              <w:t xml:space="preserve"> include: </w:t>
            </w:r>
          </w:p>
          <w:p w14:paraId="5A725196" w14:textId="77777777" w:rsidR="009A5C7D" w:rsidRPr="009A5C7D" w:rsidRDefault="009A5C7D" w:rsidP="00E11AF3">
            <w:pPr>
              <w:pStyle w:val="Bulletindent1"/>
              <w:numPr>
                <w:ilvl w:val="1"/>
                <w:numId w:val="15"/>
              </w:numPr>
            </w:pPr>
            <w:r w:rsidRPr="009A5C7D">
              <w:t>replacement corticosteroids for individuals with adrenal insufficiency</w:t>
            </w:r>
          </w:p>
          <w:p w14:paraId="6EB0C321" w14:textId="77777777" w:rsidR="009A5C7D" w:rsidRPr="009A5C7D" w:rsidRDefault="009A5C7D" w:rsidP="00E11AF3">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E11AF3">
            <w:pPr>
              <w:pStyle w:val="Bulletindent1"/>
              <w:numPr>
                <w:ilvl w:val="1"/>
                <w:numId w:val="15"/>
              </w:numPr>
            </w:pPr>
            <w:r w:rsidRPr="009A5C7D">
              <w:t>intra-articular, -bursal or -tendon corticosteroid injections.</w:t>
            </w:r>
          </w:p>
          <w:p w14:paraId="7B5D0722" w14:textId="320FEC91" w:rsidR="009A5C7D" w:rsidRPr="00AD6167" w:rsidRDefault="00E11AF3" w:rsidP="00E11AF3">
            <w:pPr>
              <w:pStyle w:val="Bulletindent1"/>
            </w:pPr>
            <w:r w:rsidRPr="00E11AF3">
              <w:rPr>
                <w:rFonts w:cs="Arial"/>
                <w:iCs/>
              </w:rPr>
              <w:t xml:space="preserve">Hypersensitivity to fusidic acid </w:t>
            </w:r>
            <w:r w:rsidRPr="00E11AF3">
              <w:rPr>
                <w:rFonts w:cs="Arial"/>
              </w:rPr>
              <w:t xml:space="preserve">or any of the components within the formulation </w:t>
            </w:r>
            <w:r w:rsidR="009A5C7D" w:rsidRPr="009A5C7D">
              <w:t xml:space="preserve">- see </w:t>
            </w:r>
            <w:hyperlink r:id="rId32" w:anchor="gref" w:history="1">
              <w:hyperlink r:id="rId33"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67D71E4A" w14:textId="45E9D97B" w:rsidR="00E11AF3" w:rsidRPr="00E11AF3" w:rsidRDefault="00E11AF3" w:rsidP="00E11AF3">
            <w:pPr>
              <w:pStyle w:val="Bulletindent1"/>
              <w:rPr>
                <w:lang w:val="en-US"/>
              </w:rPr>
            </w:pPr>
            <w:r w:rsidRPr="00E11AF3">
              <w:rPr>
                <w:lang w:val="en-US"/>
              </w:rPr>
              <w:t>Any previous use of topical fusidic acid (for any indication): due to the risk of resistance</w:t>
            </w:r>
            <w:r w:rsidRPr="00E11AF3">
              <w:rPr>
                <w:iCs/>
              </w:rPr>
              <w:t xml:space="preserve"> </w:t>
            </w:r>
          </w:p>
          <w:p w14:paraId="4B7D2780" w14:textId="77777777" w:rsidR="00BC6E78" w:rsidRPr="00B22CCE" w:rsidRDefault="00BC6E78" w:rsidP="00E11AF3">
            <w:pPr>
              <w:pStyle w:val="Bulletindent1"/>
            </w:pPr>
            <w:r w:rsidRPr="00CC1B72">
              <w:lastRenderedPageBreak/>
              <w:t xml:space="preserve">Failed </w:t>
            </w:r>
            <w:r>
              <w:t xml:space="preserve">previous oral antimicrobial treatment </w:t>
            </w:r>
            <w:r w:rsidRPr="00CC1B72">
              <w:t xml:space="preserve">for this episode of </w:t>
            </w:r>
            <w:r>
              <w:t>impetigo</w:t>
            </w:r>
          </w:p>
          <w:p w14:paraId="3DAF594C" w14:textId="6E9B0369" w:rsidR="00BC6E78" w:rsidRPr="00BC6E78" w:rsidRDefault="00BC6E78" w:rsidP="00E11AF3">
            <w:pPr>
              <w:pStyle w:val="Bulletindent1"/>
            </w:pPr>
            <w:r w:rsidRPr="00BC6E78">
              <w:rPr>
                <w:rFonts w:eastAsia="Arial"/>
                <w:lang w:eastAsia="en-GB" w:bidi="en-GB"/>
              </w:rPr>
              <w:t>Recurrent impetigo (defined as 2 or more episodes in the same year)</w:t>
            </w:r>
          </w:p>
          <w:p w14:paraId="7ECB627B" w14:textId="77777777" w:rsidR="0007737E" w:rsidRPr="00BC6E78" w:rsidRDefault="0007737E" w:rsidP="0007737E">
            <w:pPr>
              <w:pStyle w:val="Bulletindent1"/>
              <w:rPr>
                <w:rFonts w:eastAsia="Calibri"/>
              </w:rPr>
            </w:pPr>
            <w:r w:rsidRPr="00BC6E78">
              <w:rPr>
                <w:rFonts w:eastAsia="Arial"/>
                <w:lang w:eastAsia="en-GB" w:bidi="en-GB"/>
              </w:rPr>
              <w:t xml:space="preserve">Currently active underlying skin condition (e.g. currently uncontrolled episode of </w:t>
            </w:r>
          </w:p>
          <w:p w14:paraId="5B8E0331" w14:textId="77777777" w:rsidR="0007737E" w:rsidRPr="00F12D7C" w:rsidRDefault="0007737E" w:rsidP="0007737E">
            <w:pPr>
              <w:pStyle w:val="Bulletindent1"/>
              <w:numPr>
                <w:ilvl w:val="1"/>
                <w:numId w:val="15"/>
              </w:numPr>
              <w:rPr>
                <w:rFonts w:eastAsia="Calibri"/>
              </w:rPr>
            </w:pPr>
            <w:hyperlink r:id="rId34" w:history="1">
              <w:r>
                <w:rPr>
                  <w:rStyle w:val="Hyperlink"/>
                  <w:rFonts w:eastAsia="Arial"/>
                  <w:lang w:eastAsia="en-GB" w:bidi="en-GB"/>
                </w:rPr>
                <w:t>eczema (atopic dermatitis) as described on the NHS website</w:t>
              </w:r>
            </w:hyperlink>
            <w:r>
              <w:rPr>
                <w:rFonts w:eastAsia="Arial"/>
                <w:color w:val="0070C0"/>
                <w:u w:val="single"/>
                <w:lang w:eastAsia="en-GB" w:bidi="en-GB"/>
              </w:rPr>
              <w:t xml:space="preserve"> </w:t>
            </w:r>
            <w:r w:rsidRPr="00F12D7C">
              <w:rPr>
                <w:rFonts w:eastAsia="Calibri"/>
              </w:rPr>
              <w:t>or</w:t>
            </w:r>
          </w:p>
          <w:p w14:paraId="721D480A" w14:textId="77777777" w:rsidR="0007737E" w:rsidRPr="00376E6F" w:rsidRDefault="0007737E" w:rsidP="0007737E">
            <w:pPr>
              <w:pStyle w:val="Bulletindent1"/>
              <w:numPr>
                <w:ilvl w:val="1"/>
                <w:numId w:val="15"/>
              </w:numPr>
              <w:rPr>
                <w:rFonts w:eastAsia="Calibri"/>
              </w:rPr>
            </w:pPr>
            <w:hyperlink r:id="rId35" w:history="1">
              <w:r>
                <w:rPr>
                  <w:rFonts w:eastAsia="Arial"/>
                  <w:color w:val="0000FF"/>
                  <w:u w:val="single"/>
                  <w:lang w:eastAsia="en-GB" w:bidi="en-GB"/>
                </w:rPr>
                <w:t>contact dermatitis as described on the NHS website</w:t>
              </w:r>
            </w:hyperlink>
            <w:r>
              <w:t xml:space="preserve"> o</w:t>
            </w:r>
            <w:r w:rsidRPr="00F12D7C">
              <w:rPr>
                <w:rFonts w:eastAsia="Arial"/>
                <w:lang w:eastAsia="en-GB" w:bidi="en-GB"/>
              </w:rPr>
              <w:t>r current episode of</w:t>
            </w:r>
          </w:p>
          <w:p w14:paraId="68618E48" w14:textId="77777777" w:rsidR="0007737E" w:rsidRDefault="0007737E" w:rsidP="0007737E">
            <w:pPr>
              <w:pStyle w:val="Bulletindent1"/>
              <w:numPr>
                <w:ilvl w:val="1"/>
                <w:numId w:val="15"/>
              </w:numPr>
              <w:rPr>
                <w:rFonts w:eastAsia="Calibri"/>
              </w:rPr>
            </w:pPr>
            <w:hyperlink r:id="rId36" w:history="1">
              <w:r w:rsidRPr="00732C92">
                <w:rPr>
                  <w:rStyle w:val="Hyperlink"/>
                  <w:rFonts w:eastAsia="Calibri"/>
                </w:rPr>
                <w:t>scabies as described on the NHS website</w:t>
              </w:r>
            </w:hyperlink>
            <w:r>
              <w:rPr>
                <w:rFonts w:eastAsia="Calibri"/>
              </w:rPr>
              <w:t xml:space="preserve"> or</w:t>
            </w:r>
          </w:p>
          <w:p w14:paraId="019C5A85" w14:textId="77777777" w:rsidR="0007737E" w:rsidRPr="00376E6F" w:rsidRDefault="0007737E" w:rsidP="0007737E">
            <w:pPr>
              <w:pStyle w:val="Bulletindent1"/>
              <w:numPr>
                <w:ilvl w:val="1"/>
                <w:numId w:val="15"/>
              </w:numPr>
              <w:rPr>
                <w:rFonts w:eastAsia="Calibri"/>
              </w:rPr>
            </w:pPr>
            <w:hyperlink r:id="rId37" w:history="1">
              <w:r w:rsidRPr="00732C92">
                <w:rPr>
                  <w:rStyle w:val="Hyperlink"/>
                  <w:rFonts w:eastAsia="Calibri"/>
                </w:rPr>
                <w:t>chickenpox as described on the NHS website</w:t>
              </w:r>
            </w:hyperlink>
            <w:r>
              <w:rPr>
                <w:rFonts w:eastAsia="Calibri"/>
              </w:rPr>
              <w:t xml:space="preserve"> or </w:t>
            </w:r>
          </w:p>
          <w:p w14:paraId="6649452E" w14:textId="77777777" w:rsidR="0007737E" w:rsidRPr="00BC6E78" w:rsidRDefault="0007737E" w:rsidP="0007737E">
            <w:pPr>
              <w:pStyle w:val="Bulletindent1"/>
              <w:numPr>
                <w:ilvl w:val="1"/>
                <w:numId w:val="15"/>
              </w:numPr>
              <w:rPr>
                <w:rFonts w:eastAsia="Calibri"/>
              </w:rPr>
            </w:pPr>
            <w:hyperlink r:id="rId38" w:history="1">
              <w:r>
                <w:rPr>
                  <w:rStyle w:val="Hyperlink"/>
                  <w:rFonts w:eastAsia="Arial"/>
                  <w:lang w:eastAsia="en-GB" w:bidi="en-GB"/>
                </w:rPr>
                <w:t>eczema herpeticum as described in British Association of Dermatologists patient information leaflet)</w:t>
              </w:r>
            </w:hyperlink>
          </w:p>
          <w:p w14:paraId="1F4B8E3A" w14:textId="77777777" w:rsidR="00E11AF3" w:rsidRPr="00A53A83" w:rsidRDefault="00E11AF3" w:rsidP="00E11AF3">
            <w:pPr>
              <w:pStyle w:val="Bulletindent1"/>
            </w:pPr>
            <w:r w:rsidRPr="00C61FA0">
              <w:rPr>
                <w:rFonts w:eastAsia="Arial"/>
                <w:lang w:bidi="en-GB"/>
              </w:rPr>
              <w:t>Any open wounds affecting the application area or the immediate vicinity</w:t>
            </w:r>
          </w:p>
          <w:p w14:paraId="309C1628" w14:textId="77777777" w:rsidR="00E11AF3" w:rsidRDefault="00E11AF3" w:rsidP="00E11AF3">
            <w:pPr>
              <w:pStyle w:val="Bulletindent1"/>
            </w:pPr>
            <w:r w:rsidRPr="005D2A8D">
              <w:t>Widespread (</w:t>
            </w:r>
            <w:r>
              <w:t>4 or more</w:t>
            </w:r>
            <w:r w:rsidRPr="005D2A8D">
              <w:t xml:space="preserve"> lesions/clusters present) non-bullous impetigo</w:t>
            </w:r>
          </w:p>
          <w:p w14:paraId="4D1E4768" w14:textId="77777777" w:rsidR="00BC6E78" w:rsidRPr="00BC6E78" w:rsidRDefault="00BC6E78" w:rsidP="00E11AF3">
            <w:pPr>
              <w:pStyle w:val="Bulletindent1"/>
              <w:rPr>
                <w:rFonts w:eastAsia="Calibri"/>
              </w:rPr>
            </w:pPr>
            <w:r w:rsidRPr="00BC6E78">
              <w:rPr>
                <w:rFonts w:eastAsia="Arial"/>
                <w:lang w:eastAsia="en-GB" w:bidi="en-GB"/>
              </w:rPr>
              <w:t>Bullous impetigo (characterised by flaccid fluid-filled vesicles and blisters (often with a diameter of 1-2cm) which can persist for 2-3 days. Lesions rupture, leaving a thin, flat, yellow-brown crust)</w:t>
            </w:r>
          </w:p>
          <w:p w14:paraId="1DA63B39" w14:textId="77777777" w:rsidR="00BC6E78" w:rsidRPr="00BC6E78" w:rsidRDefault="00BC6E78" w:rsidP="00E11AF3">
            <w:pPr>
              <w:pStyle w:val="Bulletindent1"/>
              <w:rPr>
                <w:rFonts w:eastAsia="Calibri"/>
              </w:rPr>
            </w:pPr>
            <w:r w:rsidRPr="00BC6E78">
              <w:rPr>
                <w:rFonts w:eastAsia="Arial"/>
                <w:lang w:eastAsia="en-GB" w:bidi="en-GB"/>
              </w:rPr>
              <w:t>Systemically unwell</w:t>
            </w:r>
          </w:p>
          <w:p w14:paraId="02D77E12" w14:textId="77777777" w:rsidR="00011FBD" w:rsidRPr="00C61FA0" w:rsidRDefault="00011FBD" w:rsidP="00E11AF3">
            <w:pPr>
              <w:pStyle w:val="Bulletindent1"/>
            </w:pPr>
            <w:r w:rsidRPr="00C61FA0">
              <w:rPr>
                <w:rFonts w:eastAsia="Arial"/>
                <w:lang w:bidi="en-GB"/>
              </w:rPr>
              <w:t>Signs/symptoms of a more</w:t>
            </w:r>
            <w:r>
              <w:rPr>
                <w:rFonts w:eastAsia="Arial"/>
                <w:lang w:bidi="en-GB"/>
              </w:rPr>
              <w:t xml:space="preserve"> serious condition/illness (e.g.</w:t>
            </w:r>
            <w:r w:rsidRPr="00C61FA0">
              <w:rPr>
                <w:rFonts w:eastAsia="Arial"/>
                <w:lang w:bidi="en-GB"/>
              </w:rPr>
              <w:t xml:space="preserve"> swelling, large blisters, pain, pus or </w:t>
            </w:r>
            <w:r>
              <w:rPr>
                <w:rFonts w:eastAsia="Arial"/>
                <w:lang w:bidi="en-GB"/>
              </w:rPr>
              <w:t xml:space="preserve">spreading </w:t>
            </w:r>
            <w:r w:rsidRPr="00C61FA0">
              <w:rPr>
                <w:rFonts w:eastAsia="Arial"/>
                <w:lang w:bidi="en-GB"/>
              </w:rPr>
              <w:t>redness)</w:t>
            </w:r>
          </w:p>
          <w:p w14:paraId="394EEE5A" w14:textId="67167D9E" w:rsidR="00793D7D" w:rsidRDefault="00793D7D" w:rsidP="00E11AF3">
            <w:pPr>
              <w:pStyle w:val="Bulletindent1"/>
            </w:pPr>
            <w:r>
              <w:rPr>
                <w:iCs/>
              </w:rPr>
              <w:t>A</w:t>
            </w:r>
            <w:r w:rsidRPr="00793D7D">
              <w:rPr>
                <w:iCs/>
              </w:rPr>
              <w:t xml:space="preserve">ny individual identified with symptoms of </w:t>
            </w:r>
            <w:hyperlink r:id="rId39" w:history="1">
              <w:r>
                <w:rPr>
                  <w:rStyle w:val="Hyperlink"/>
                </w:rPr>
                <w:t>severe/life-threatening infection or systemic sepsis as detailed on the NHS website</w:t>
              </w:r>
            </w:hyperlink>
            <w:r>
              <w:t xml:space="preserve"> - </w:t>
            </w:r>
            <w:r w:rsidRPr="00793D7D">
              <w:t>refer urgently via ambulance.</w:t>
            </w:r>
          </w:p>
          <w:p w14:paraId="242D0FB3" w14:textId="639CF5C8" w:rsidR="00CB4A2B" w:rsidRDefault="00E11AF3" w:rsidP="00E11AF3">
            <w:pPr>
              <w:pStyle w:val="Bulletindent1"/>
            </w:pPr>
            <w:r w:rsidRPr="00E11AF3">
              <w:rPr>
                <w:rFonts w:eastAsia="Arial"/>
                <w:iCs/>
                <w:lang w:bidi="en-GB"/>
              </w:rPr>
              <w:t>Inability to stay away from open or naked flames (e.g. smokers): due to risk of severe burns</w:t>
            </w:r>
            <w:r w:rsidRPr="00E11AF3">
              <w:rPr>
                <w:rFonts w:eastAsia="Arial"/>
                <w:lang w:bidi="en-GB"/>
              </w:rPr>
              <w:t xml:space="preserve"> </w:t>
            </w:r>
          </w:p>
        </w:tc>
      </w:tr>
      <w:tr w:rsidR="00E12123" w14:paraId="2086F951" w14:textId="77777777" w:rsidTr="6335B1ED">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7BEF9BB4" w14:textId="153BF109" w:rsidR="00862A98" w:rsidRPr="00862A98" w:rsidRDefault="00E12123" w:rsidP="00862A98">
            <w:pPr>
              <w:pStyle w:val="Tabletext"/>
              <w:rPr>
                <w:iCs/>
              </w:rPr>
            </w:pPr>
            <w:r w:rsidRPr="00267C96">
              <w:rPr>
                <w:b/>
              </w:rPr>
              <w:t>Breastfeeding individuals:</w:t>
            </w:r>
            <w:r w:rsidRPr="00EF685C">
              <w:t xml:space="preserve"> </w:t>
            </w:r>
            <w:r w:rsidR="00E11AF3" w:rsidRPr="00E11AF3">
              <w:rPr>
                <w:iCs/>
                <w:lang w:val="en-GB"/>
              </w:rPr>
              <w:t>avoid direct contact between infant and impetigo lesion(s). Wash hands after applying fusidic acid 2% cream and before touching the infant.</w:t>
            </w:r>
          </w:p>
          <w:p w14:paraId="09700D30" w14:textId="3235557B" w:rsidR="00E12123" w:rsidRDefault="00E12123" w:rsidP="00E12123">
            <w:pPr>
              <w:pStyle w:val="Tabletext"/>
            </w:pPr>
          </w:p>
          <w:p w14:paraId="2AB6A8A1" w14:textId="4439A050" w:rsidR="00E12123" w:rsidRPr="00C16E72" w:rsidRDefault="098F72B7" w:rsidP="00E12123">
            <w:pPr>
              <w:pStyle w:val="Tabletext"/>
            </w:pPr>
            <w:r>
              <w:t>******************************************************************</w:t>
            </w:r>
          </w:p>
          <w:p w14:paraId="64FEDD91" w14:textId="1BC0A4BA" w:rsidR="00E12123" w:rsidRDefault="00E11AF3" w:rsidP="00BA2B6D">
            <w:pPr>
              <w:pStyle w:val="Tabletext"/>
            </w:pPr>
            <w:r w:rsidRPr="00E11AF3">
              <w:t xml:space="preserve">Fusidic acid cream contains excipients which may be irritant (causing contact dermatitis). Caution should be exercised when applying fusidic acid cream near the eyes, extending to mucous membranes or the nasal cavity. </w:t>
            </w:r>
          </w:p>
        </w:tc>
      </w:tr>
      <w:tr w:rsidR="00A16080" w14:paraId="1F6E54D3" w14:textId="77777777" w:rsidTr="6335B1ED">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19FA4D21" w14:textId="47CF9271" w:rsidR="00D76227" w:rsidRPr="00C42AB1" w:rsidRDefault="00D76227" w:rsidP="00D76227">
            <w:pPr>
              <w:pStyle w:val="Bulletindent1"/>
              <w:rPr>
                <w:color w:val="0000FF"/>
                <w:u w:val="single"/>
              </w:rPr>
            </w:pPr>
            <w:hyperlink r:id="rId40" w:history="1">
              <w:r w:rsidRPr="00D76227">
                <w:rPr>
                  <w:rStyle w:val="Hyperlink"/>
                  <w:rFonts w:cs="Arial"/>
                  <w:bCs/>
                  <w:szCs w:val="22"/>
                </w:rPr>
                <w:t>Provide information on impetigo</w:t>
              </w:r>
              <w:r w:rsidRPr="00D76227">
                <w:rPr>
                  <w:rStyle w:val="Hyperlink"/>
                </w:rPr>
                <w:t xml:space="preserve"> (British Association of Dermatologists patient information leaflet)</w:t>
              </w:r>
            </w:hyperlink>
            <w:r>
              <w:t xml:space="preserve"> </w:t>
            </w:r>
          </w:p>
          <w:p w14:paraId="51254FAC" w14:textId="187BAA5A" w:rsidR="00A16080" w:rsidRDefault="00973D72" w:rsidP="00D76227">
            <w:pPr>
              <w:pStyle w:val="Bulletindent1"/>
            </w:pPr>
            <w:hyperlink r:id="rId41" w:history="1">
              <w:r>
                <w:rPr>
                  <w:rStyle w:val="Hyperlink"/>
                </w:rPr>
                <w:t>Provide information on impetigo (from the NHS website)</w:t>
              </w:r>
            </w:hyperlink>
          </w:p>
        </w:tc>
      </w:tr>
      <w:tr w:rsidR="00E12123" w14:paraId="6142EA67" w14:textId="77777777" w:rsidTr="6335B1ED">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D76227">
            <w:pPr>
              <w:pStyle w:val="Bulletindent1"/>
            </w:pPr>
            <w:r w:rsidRPr="00A16080">
              <w:t>Record reasons for exclusion in the appropriate clinical record</w:t>
            </w:r>
            <w:r w:rsidR="00E12123">
              <w:t>.</w:t>
            </w:r>
          </w:p>
          <w:p w14:paraId="06AC292F" w14:textId="77777777" w:rsidR="00A16080" w:rsidRDefault="00A16080" w:rsidP="3E567D23">
            <w:pPr>
              <w:pStyle w:val="Bulletindent1"/>
              <w:numPr>
                <w:ilvl w:val="0"/>
                <w:numId w:val="0"/>
              </w:numPr>
            </w:pPr>
            <w:r w:rsidRPr="3E567D23">
              <w:rPr>
                <w:b/>
                <w:bCs/>
              </w:rPr>
              <w:t>Individuals where treatment is not indicated:</w:t>
            </w:r>
            <w:r>
              <w:t xml:space="preserve"> </w:t>
            </w:r>
          </w:p>
          <w:p w14:paraId="3956C18B" w14:textId="15C77388" w:rsidR="00D76227" w:rsidRPr="00D76227" w:rsidRDefault="00D76227" w:rsidP="00D76227">
            <w:pPr>
              <w:pStyle w:val="Bulletindent1"/>
              <w:rPr>
                <w:rFonts w:eastAsia="Calibri"/>
              </w:rPr>
            </w:pPr>
            <w:r w:rsidRPr="00D76227">
              <w:rPr>
                <w:rFonts w:eastAsia="Calibri"/>
              </w:rPr>
              <w:t>Advise individual/carer/parent/guardian of alternative non antibiotic treatment if antibiotic not indicated and provide</w:t>
            </w:r>
            <w:hyperlink r:id="rId42" w:history="1">
              <w:r w:rsidR="00973D72">
                <w:rPr>
                  <w:rStyle w:val="Hyperlink"/>
                  <w:rFonts w:eastAsia="Calibri"/>
                </w:rPr>
                <w:t xml:space="preserve"> information on impetigo (from the NHS website)</w:t>
              </w:r>
            </w:hyperlink>
            <w:r>
              <w:rPr>
                <w:rFonts w:eastAsia="Calibri"/>
                <w:lang w:val="en-US"/>
              </w:rPr>
              <w:t xml:space="preserve"> </w:t>
            </w:r>
            <w:r w:rsidRPr="00D76227">
              <w:rPr>
                <w:rFonts w:eastAsia="Calibri"/>
                <w:lang w:val="en-US"/>
              </w:rPr>
              <w:t xml:space="preserve">and safety netting advice. </w:t>
            </w:r>
          </w:p>
          <w:p w14:paraId="504BB1B5" w14:textId="611F5944" w:rsidR="00D76227" w:rsidRPr="00D76227" w:rsidRDefault="00D76227" w:rsidP="00D76227">
            <w:pPr>
              <w:pStyle w:val="Bulletindent1"/>
              <w:rPr>
                <w:rFonts w:eastAsia="Calibri"/>
              </w:rPr>
            </w:pPr>
            <w:r w:rsidRPr="6335B1ED">
              <w:rPr>
                <w:rFonts w:eastAsia="Calibri"/>
                <w:lang w:val="en-US"/>
              </w:rPr>
              <w:t>Advise individual/carer/parent</w:t>
            </w:r>
            <w:r w:rsidR="1B902130" w:rsidRPr="6335B1ED">
              <w:rPr>
                <w:rFonts w:eastAsia="Calibri"/>
                <w:lang w:val="en-US"/>
              </w:rPr>
              <w:t>/</w:t>
            </w:r>
            <w:r w:rsidRPr="6335B1ED">
              <w:rPr>
                <w:rFonts w:eastAsia="Calibri"/>
                <w:lang w:val="en-US"/>
              </w:rPr>
              <w:t>guardian to seek medical advice if:</w:t>
            </w:r>
          </w:p>
          <w:p w14:paraId="02ED6026" w14:textId="77777777" w:rsidR="00D76227" w:rsidRPr="00D76227" w:rsidRDefault="00D76227" w:rsidP="00D76227">
            <w:pPr>
              <w:pStyle w:val="Bulletindent1"/>
              <w:numPr>
                <w:ilvl w:val="1"/>
                <w:numId w:val="15"/>
              </w:numPr>
              <w:rPr>
                <w:rFonts w:eastAsia="Calibri"/>
              </w:rPr>
            </w:pPr>
            <w:r w:rsidRPr="00D76227">
              <w:rPr>
                <w:rFonts w:eastAsia="Calibri"/>
                <w:lang w:val="en-US"/>
              </w:rPr>
              <w:t xml:space="preserve">Symptoms worsen rapidly or  </w:t>
            </w:r>
          </w:p>
          <w:p w14:paraId="678E3ACA" w14:textId="77777777" w:rsidR="00D76227" w:rsidRPr="00D76227" w:rsidRDefault="00D76227" w:rsidP="00D76227">
            <w:pPr>
              <w:pStyle w:val="Bulletindent1"/>
              <w:numPr>
                <w:ilvl w:val="1"/>
                <w:numId w:val="15"/>
              </w:numPr>
              <w:rPr>
                <w:rFonts w:eastAsia="Calibri"/>
                <w:b/>
              </w:rPr>
            </w:pPr>
            <w:r w:rsidRPr="00D76227">
              <w:rPr>
                <w:rFonts w:eastAsia="Calibri"/>
              </w:rPr>
              <w:t xml:space="preserve">Symptoms worsen significantly </w:t>
            </w:r>
          </w:p>
          <w:p w14:paraId="009A8B26" w14:textId="77777777" w:rsidR="00D76227" w:rsidRDefault="00D76227" w:rsidP="007F1BF9">
            <w:pPr>
              <w:pStyle w:val="Tabletext"/>
              <w:rPr>
                <w:b/>
                <w:bCs/>
              </w:rPr>
            </w:pPr>
          </w:p>
          <w:p w14:paraId="549607B7" w14:textId="77777777" w:rsidR="00D76227" w:rsidRDefault="00D76227" w:rsidP="00D76227">
            <w:pPr>
              <w:pStyle w:val="Tabletext"/>
              <w:rPr>
                <w:b/>
                <w:bCs/>
                <w:lang w:val="en-GB"/>
              </w:rPr>
            </w:pPr>
            <w:r w:rsidRPr="00D76227">
              <w:rPr>
                <w:b/>
                <w:bCs/>
                <w:lang w:val="en-GB"/>
              </w:rPr>
              <w:t>Refer to a local health protection team (or a consultant in Communicable Disease Control) for further assessment if:</w:t>
            </w:r>
          </w:p>
          <w:p w14:paraId="4DF2DC19" w14:textId="77777777" w:rsidR="00D76227" w:rsidRDefault="00D76227" w:rsidP="00D76227">
            <w:pPr>
              <w:pStyle w:val="Bulletindent1"/>
            </w:pPr>
            <w:r>
              <w:t>Suspect a significant local outbreak (e.g. in a nursing home, crèche, school etc.)</w:t>
            </w:r>
          </w:p>
          <w:p w14:paraId="516D1E8C" w14:textId="77777777" w:rsidR="00D76227" w:rsidRDefault="00D76227" w:rsidP="007F1BF9">
            <w:pPr>
              <w:pStyle w:val="Tabletext"/>
              <w:rPr>
                <w:b/>
                <w:bCs/>
              </w:rPr>
            </w:pPr>
          </w:p>
          <w:p w14:paraId="2FEA3152" w14:textId="562B2D13" w:rsidR="00A16080" w:rsidRPr="007F1BF9" w:rsidRDefault="00A16080" w:rsidP="007F1BF9">
            <w:pPr>
              <w:pStyle w:val="Tabletext"/>
              <w:rPr>
                <w:b/>
                <w:bCs/>
              </w:rPr>
            </w:pPr>
            <w:r w:rsidRPr="007F1BF9">
              <w:rPr>
                <w:b/>
                <w:bCs/>
              </w:rPr>
              <w:t xml:space="preserve">Refer urgently to a prescriber for further assessment if:  </w:t>
            </w:r>
          </w:p>
          <w:p w14:paraId="79C3A9A2" w14:textId="77777777" w:rsidR="00D76227" w:rsidRDefault="00D76227" w:rsidP="00D76227">
            <w:pPr>
              <w:pStyle w:val="Bulletindent1"/>
            </w:pPr>
            <w:r>
              <w:t>B</w:t>
            </w:r>
            <w:r w:rsidRPr="00F30584">
              <w:t>ullous impetigo (characterised by flaccid fluid-filled vesicles and blisters (often with a diam</w:t>
            </w:r>
            <w:r>
              <w:t>eter of 1-2cm) which can persis</w:t>
            </w:r>
            <w:r w:rsidRPr="00F30584">
              <w:t>t for 2-3 days. Lesions rupture, leaving a thin, flat, yellow-brown crust)</w:t>
            </w:r>
          </w:p>
          <w:p w14:paraId="5DC07D6F" w14:textId="6BC2151A" w:rsidR="00A16080" w:rsidRDefault="00862A98" w:rsidP="00D76227">
            <w:pPr>
              <w:pStyle w:val="Bulletindent1"/>
            </w:pPr>
            <w:r w:rsidRPr="00862A98">
              <w:t xml:space="preserve">Individual is </w:t>
            </w:r>
            <w:r>
              <w:t>s</w:t>
            </w:r>
            <w:r w:rsidR="00A16080" w:rsidRPr="00A16080">
              <w:t>ystemically unwell, but not showing signs or symptoms of sepsis</w:t>
            </w:r>
          </w:p>
          <w:p w14:paraId="70DAEF93" w14:textId="77777777" w:rsidR="00D76227" w:rsidRPr="003701B1" w:rsidRDefault="00D76227" w:rsidP="00D76227">
            <w:pPr>
              <w:pStyle w:val="Bulletindent1"/>
            </w:pPr>
            <w:r>
              <w:t>Individuals c</w:t>
            </w:r>
            <w:r w:rsidRPr="003701B1">
              <w:t xml:space="preserve">onsidered to be clinically at high risk of complications (e.g. </w:t>
            </w:r>
            <w:r>
              <w:t xml:space="preserve">severely immunosuppressed or </w:t>
            </w:r>
            <w:r w:rsidRPr="003701B1">
              <w:t>immunosuppressed</w:t>
            </w:r>
            <w:r>
              <w:t xml:space="preserve"> and infection is localised</w:t>
            </w:r>
            <w:r w:rsidRPr="003701B1">
              <w:t>)</w:t>
            </w:r>
          </w:p>
          <w:p w14:paraId="1A25CE9E" w14:textId="77777777" w:rsidR="00D76227" w:rsidRPr="003701B1" w:rsidRDefault="00D76227" w:rsidP="00D76227">
            <w:pPr>
              <w:pStyle w:val="Bulletindent1"/>
            </w:pPr>
            <w:r>
              <w:t>R</w:t>
            </w:r>
            <w:r w:rsidRPr="003701B1">
              <w:t xml:space="preserve">ecurrent impetigo </w:t>
            </w:r>
            <w:r w:rsidRPr="003701B1">
              <w:rPr>
                <w:rFonts w:eastAsia="Arial"/>
                <w:lang w:bidi="en-GB"/>
              </w:rPr>
              <w:t>(defined as 2 or more episodes in the same year)</w:t>
            </w:r>
          </w:p>
          <w:p w14:paraId="35A385C6" w14:textId="6F709875" w:rsidR="007F1BF9" w:rsidRPr="00D76227" w:rsidRDefault="007F1BF9" w:rsidP="00D76227">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 xml:space="preserve">indicated/permitted but </w:t>
            </w:r>
            <w:r w:rsidR="00D76227" w:rsidRPr="00D56E2C">
              <w:rPr>
                <w:rFonts w:cs="Arial"/>
                <w:szCs w:val="22"/>
              </w:rPr>
              <w:t xml:space="preserve">dermatological symptoms </w:t>
            </w:r>
            <w:r w:rsidRPr="007F1BF9">
              <w:rPr>
                <w:lang w:eastAsia="en-GB"/>
              </w:rPr>
              <w:t>are present and require further assessment</w:t>
            </w:r>
          </w:p>
          <w:p w14:paraId="1B8E9ABF" w14:textId="77777777" w:rsidR="00D76227" w:rsidRPr="00D76227" w:rsidRDefault="00D76227" w:rsidP="00D76227">
            <w:pPr>
              <w:pStyle w:val="Bulletindent1"/>
              <w:numPr>
                <w:ilvl w:val="0"/>
                <w:numId w:val="0"/>
              </w:numPr>
              <w:ind w:left="360"/>
              <w:rPr>
                <w:rFonts w:ascii="Times New Roman" w:hAnsi="Times New Roman"/>
                <w:color w:val="000000"/>
                <w:sz w:val="27"/>
                <w:szCs w:val="27"/>
                <w:lang w:eastAsia="en-GB"/>
              </w:rPr>
            </w:pPr>
          </w:p>
          <w:p w14:paraId="504A3808" w14:textId="77777777" w:rsidR="007F1BF9" w:rsidRDefault="00A16080" w:rsidP="6275DFDC">
            <w:pPr>
              <w:pStyle w:val="Bulletindent1"/>
              <w:numPr>
                <w:ilvl w:val="0"/>
                <w:numId w:val="0"/>
              </w:numPr>
              <w:rPr>
                <w:b/>
                <w:bCs/>
              </w:rPr>
            </w:pPr>
            <w:r w:rsidRPr="6275DFDC">
              <w:rPr>
                <w:b/>
                <w:bCs/>
              </w:rPr>
              <w:t>Refer urgently to A&amp;E for further assessment if:</w:t>
            </w:r>
          </w:p>
          <w:p w14:paraId="76270E6A" w14:textId="77777777" w:rsidR="00D76227" w:rsidRPr="003701B1" w:rsidRDefault="00D76227" w:rsidP="00D76227">
            <w:pPr>
              <w:pStyle w:val="Bulletindent1"/>
            </w:pPr>
            <w:r>
              <w:lastRenderedPageBreak/>
              <w:t>Individual is severely immunosuppressed or  i</w:t>
            </w:r>
            <w:r w:rsidRPr="004D22EE">
              <w:t>mmuno</w:t>
            </w:r>
            <w:r>
              <w:t xml:space="preserve">suppressed and infection is </w:t>
            </w:r>
            <w:r w:rsidRPr="003701B1">
              <w:t>widespread</w:t>
            </w:r>
          </w:p>
          <w:p w14:paraId="5360EF1E" w14:textId="23B1A004" w:rsidR="00D76227" w:rsidRPr="003701B1" w:rsidRDefault="00D76227" w:rsidP="00D76227">
            <w:pPr>
              <w:pStyle w:val="Bulletindent1"/>
            </w:pPr>
            <w:r>
              <w:rPr>
                <w:rFonts w:eastAsia="Arial"/>
                <w:lang w:bidi="en-GB"/>
              </w:rPr>
              <w:t>S</w:t>
            </w:r>
            <w:r w:rsidRPr="003701B1">
              <w:rPr>
                <w:rFonts w:eastAsia="Arial"/>
                <w:lang w:bidi="en-GB"/>
              </w:rPr>
              <w:t>igns/symptoms of a more</w:t>
            </w:r>
            <w:r>
              <w:rPr>
                <w:rFonts w:eastAsia="Arial"/>
                <w:lang w:bidi="en-GB"/>
              </w:rPr>
              <w:t xml:space="preserve"> serious condition/illness (e.g.</w:t>
            </w:r>
            <w:r w:rsidRPr="003701B1">
              <w:rPr>
                <w:rFonts w:eastAsia="Arial"/>
                <w:lang w:bidi="en-GB"/>
              </w:rPr>
              <w:t xml:space="preserve"> swelling, large blisters, pain, pus or</w:t>
            </w:r>
            <w:r>
              <w:rPr>
                <w:rFonts w:eastAsia="Arial"/>
                <w:lang w:bidi="en-GB"/>
              </w:rPr>
              <w:t xml:space="preserve"> spreading</w:t>
            </w:r>
            <w:r w:rsidRPr="003701B1">
              <w:rPr>
                <w:rFonts w:eastAsia="Arial"/>
                <w:lang w:bidi="en-GB"/>
              </w:rPr>
              <w:t xml:space="preserve"> redness) are present and </w:t>
            </w:r>
            <w:hyperlink r:id="rId43" w:history="1">
              <w:r>
                <w:rPr>
                  <w:rStyle w:val="Hyperlink"/>
                  <w:rFonts w:cs="Arial"/>
                </w:rPr>
                <w:t>complications of impetigo as described in NICE CKS - impetigo</w:t>
              </w:r>
            </w:hyperlink>
            <w:r>
              <w:t xml:space="preserve"> (e.g. cellulitis, Staphylococ</w:t>
            </w:r>
            <w:r w:rsidRPr="003701B1">
              <w:t>cal scalded skin syndrome, or other deep soft tissue infection) are suspected.</w:t>
            </w:r>
          </w:p>
          <w:p w14:paraId="1ACA62F4" w14:textId="6CDA4890" w:rsidR="00C3283F" w:rsidRPr="00A16080" w:rsidRDefault="00A16080" w:rsidP="00D76227">
            <w:pPr>
              <w:pStyle w:val="Tabletext"/>
              <w:rPr>
                <w:b/>
                <w:bCs/>
              </w:rPr>
            </w:pPr>
            <w:r w:rsidRPr="00A16080">
              <w:rPr>
                <w:b/>
                <w:bCs/>
                <w:lang w:val="en-GB"/>
              </w:rPr>
              <w:t>If sepsis or serious complications are suspected refer the individual urgently to A&amp;E</w:t>
            </w:r>
          </w:p>
        </w:tc>
      </w:tr>
      <w:tr w:rsidR="00A16080" w14:paraId="22696B43" w14:textId="77777777" w:rsidTr="6335B1ED">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5C7A63B0" w:rsidR="00C3283F" w:rsidRDefault="00A16080" w:rsidP="00E12123">
            <w:pPr>
              <w:pStyle w:val="Bulletindent1"/>
            </w:pPr>
            <w:r w:rsidRPr="00A16080">
              <w:t>Provide safety netting advice and advise individual/carer/parent/guardian of alternative treatment available using</w:t>
            </w:r>
            <w:hyperlink r:id="rId44" w:history="1">
              <w:r w:rsidR="001F3E66">
                <w:rPr>
                  <w:rStyle w:val="Hyperlink"/>
                </w:rPr>
                <w:t xml:space="preserve"> information on impetigo (from the NHS website)</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6335B1ED">
        <w:tc>
          <w:tcPr>
            <w:tcW w:w="2542" w:type="dxa"/>
          </w:tcPr>
          <w:p w14:paraId="56C04ED7" w14:textId="3609CBCE" w:rsidR="00A16080" w:rsidRPr="00A16080" w:rsidRDefault="00A16080" w:rsidP="00A01A43">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pPr w:leftFromText="180" w:rightFromText="180" w:vertAnchor="text" w:tblpY="1"/>
        <w:tblOverlap w:val="never"/>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6335B1ED">
        <w:tc>
          <w:tcPr>
            <w:tcW w:w="3397" w:type="dxa"/>
          </w:tcPr>
          <w:p w14:paraId="6EB1838B" w14:textId="461B0EDD" w:rsidR="00165DD9" w:rsidRPr="00A16080" w:rsidRDefault="00165DD9" w:rsidP="00E11AF3">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2B104BB5" w14:textId="184A932A" w:rsidR="00BA5AC3" w:rsidRPr="0012506B" w:rsidRDefault="00E11AF3" w:rsidP="00E11AF3">
            <w:pPr>
              <w:pStyle w:val="Tabletext"/>
            </w:pPr>
            <w:r>
              <w:rPr>
                <w:rFonts w:cs="Arial"/>
                <w:szCs w:val="22"/>
              </w:rPr>
              <w:t>Fusidic acid 20mg/g (2%) cream</w:t>
            </w:r>
          </w:p>
        </w:tc>
      </w:tr>
      <w:tr w:rsidR="00165DD9" w14:paraId="6DAA0645" w14:textId="77777777" w:rsidTr="6335B1ED">
        <w:tc>
          <w:tcPr>
            <w:tcW w:w="3397" w:type="dxa"/>
          </w:tcPr>
          <w:p w14:paraId="2F56A41B" w14:textId="05091A78" w:rsidR="00165DD9" w:rsidRPr="00A16080" w:rsidRDefault="00165DD9" w:rsidP="00E11AF3">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E11AF3">
            <w:pPr>
              <w:pStyle w:val="Tabletext"/>
            </w:pPr>
            <w:r>
              <w:t>POM</w:t>
            </w:r>
          </w:p>
        </w:tc>
      </w:tr>
      <w:tr w:rsidR="00165DD9" w14:paraId="44E2B1CC" w14:textId="77777777" w:rsidTr="6335B1ED">
        <w:tc>
          <w:tcPr>
            <w:tcW w:w="3397" w:type="dxa"/>
          </w:tcPr>
          <w:p w14:paraId="2EBF84AC" w14:textId="41162FEF" w:rsidR="004A295D" w:rsidRPr="00A16080" w:rsidRDefault="00165DD9" w:rsidP="00E11AF3">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tc>
        <w:tc>
          <w:tcPr>
            <w:tcW w:w="5103" w:type="dxa"/>
          </w:tcPr>
          <w:p w14:paraId="04517ADA" w14:textId="30C2ED4B" w:rsidR="004A295D" w:rsidRPr="00A01A43" w:rsidRDefault="00E11AF3" w:rsidP="00E11AF3">
            <w:pPr>
              <w:pStyle w:val="Tabletext"/>
            </w:pPr>
            <w:r w:rsidRPr="00E11AF3">
              <w:rPr>
                <w:iCs/>
                <w:lang w:val="en-GB"/>
              </w:rPr>
              <w:t xml:space="preserve">Topical (cutaneous application) to the affected area(s) of the skin. </w:t>
            </w:r>
          </w:p>
        </w:tc>
      </w:tr>
      <w:tr w:rsidR="003E69CD" w14:paraId="264CA183" w14:textId="77777777" w:rsidTr="6335B1ED">
        <w:tc>
          <w:tcPr>
            <w:tcW w:w="3397" w:type="dxa"/>
          </w:tcPr>
          <w:p w14:paraId="011DED45" w14:textId="413A99C1" w:rsidR="003E69CD" w:rsidRPr="00A16080" w:rsidRDefault="003E69CD" w:rsidP="00E11AF3">
            <w:pPr>
              <w:rPr>
                <w:rStyle w:val="TableHeaderColumn"/>
                <w:sz w:val="22"/>
                <w:szCs w:val="22"/>
              </w:rPr>
            </w:pPr>
            <w:r w:rsidRPr="00A16080">
              <w:rPr>
                <w:rStyle w:val="TableHeaderColumn"/>
                <w:sz w:val="22"/>
                <w:szCs w:val="22"/>
              </w:rPr>
              <w:t>Off</w:t>
            </w:r>
            <w:r w:rsidR="001F3E66">
              <w:rPr>
                <w:rStyle w:val="TableHeaderColumn"/>
                <w:sz w:val="22"/>
                <w:szCs w:val="22"/>
              </w:rPr>
              <w:t>-</w:t>
            </w:r>
            <w:r w:rsidRPr="00A16080">
              <w:rPr>
                <w:rStyle w:val="TableHeaderColumn"/>
                <w:sz w:val="22"/>
                <w:szCs w:val="22"/>
              </w:rPr>
              <w:t>label use</w:t>
            </w:r>
          </w:p>
        </w:tc>
        <w:tc>
          <w:tcPr>
            <w:tcW w:w="5103" w:type="dxa"/>
          </w:tcPr>
          <w:p w14:paraId="0689A4D0" w14:textId="7C76FECC" w:rsidR="0012506B" w:rsidRPr="00A16080" w:rsidRDefault="00A16080" w:rsidP="00E11AF3">
            <w:pPr>
              <w:pStyle w:val="Tabletext"/>
              <w:rPr>
                <w:b/>
                <w:bCs/>
              </w:rPr>
            </w:pPr>
            <w:r w:rsidRPr="00A16080">
              <w:rPr>
                <w:b/>
                <w:bCs/>
                <w:lang w:val="en-GB"/>
              </w:rPr>
              <w:t>Temperature variations</w:t>
            </w:r>
          </w:p>
          <w:p w14:paraId="0CAECCF3" w14:textId="21B185E4" w:rsidR="00BD3700" w:rsidRPr="00BD3700" w:rsidRDefault="005F17C5" w:rsidP="00E11AF3">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E11AF3">
            <w:pPr>
              <w:pStyle w:val="Tabletext"/>
            </w:pPr>
          </w:p>
          <w:p w14:paraId="46196D32" w14:textId="1203DA7F" w:rsidR="005F17C5" w:rsidRDefault="00BD3700" w:rsidP="00E11AF3">
            <w:pPr>
              <w:pStyle w:val="Tabletext"/>
              <w:rPr>
                <w:lang w:val="en-GB"/>
              </w:rPr>
            </w:pPr>
            <w:r w:rsidRPr="00BD3700">
              <w:rPr>
                <w:lang w:val="en-GB"/>
              </w:rPr>
              <w:t>Where medicines have been assessed by a pharmacist in accordance with national or specific product recommendations/manufacturer advice as appropriate for continued use this would constitute off-label administration under this PGD.</w:t>
            </w:r>
            <w:r w:rsidR="00AA6F3D">
              <w:rPr>
                <w:lang w:val="en-GB"/>
              </w:rPr>
              <w:t xml:space="preserve"> </w:t>
            </w:r>
            <w:r w:rsidR="00A16080" w:rsidRPr="00A16080">
              <w:rPr>
                <w:lang w:val="en-GB"/>
              </w:rPr>
              <w:t>The responsibility for the decision to release the affected medicines for use lies with the pharmacist.</w:t>
            </w:r>
          </w:p>
          <w:p w14:paraId="0B21063C" w14:textId="77777777" w:rsidR="00A01A43" w:rsidRDefault="00A01A43" w:rsidP="00E11AF3">
            <w:pPr>
              <w:pStyle w:val="Tabletext"/>
            </w:pPr>
          </w:p>
          <w:p w14:paraId="74240E7C" w14:textId="5C1CE1C6" w:rsidR="003E69CD" w:rsidRPr="003B61FD" w:rsidRDefault="005F17C5" w:rsidP="00E11AF3">
            <w:pPr>
              <w:pStyle w:val="Tabletext"/>
              <w:rPr>
                <w:szCs w:val="22"/>
              </w:rPr>
            </w:pPr>
            <w:r w:rsidRPr="005A6885">
              <w:t>Where a</w:t>
            </w:r>
            <w:r w:rsidR="00EE0737" w:rsidRPr="00EE0737">
              <w:rPr>
                <w:rFonts w:cs="Arial"/>
                <w:iCs/>
                <w:sz w:val="24"/>
                <w:szCs w:val="24"/>
                <w:lang w:val="en-GB" w:eastAsia="en-GB"/>
              </w:rPr>
              <w:t xml:space="preserve"> </w:t>
            </w:r>
            <w:r w:rsidR="00EE0737" w:rsidRPr="00EE0737">
              <w:rPr>
                <w:iCs/>
                <w:lang w:val="en-GB"/>
              </w:rPr>
              <w:t>medicine</w:t>
            </w:r>
            <w:r w:rsidR="00EE0737" w:rsidRPr="00EE0737" w:rsidDel="00EE0737">
              <w:rPr>
                <w:iCs/>
                <w:lang w:val="en-GB"/>
              </w:rPr>
              <w:t xml:space="preserve"> </w:t>
            </w:r>
            <w:r w:rsidRPr="005A6885">
              <w:t xml:space="preserve">is recommended off-label consider, as part of the consent process, informing the individual/parent/carer that the </w:t>
            </w:r>
            <w:r w:rsidR="00EE0737">
              <w:t xml:space="preserve">medicine </w:t>
            </w:r>
            <w:r w:rsidRPr="005A6885">
              <w:t>is being offered in accordance with national guidance but that this is outside the product licence.</w:t>
            </w:r>
          </w:p>
        </w:tc>
      </w:tr>
      <w:tr w:rsidR="00165DD9" w14:paraId="27DDC201" w14:textId="77777777" w:rsidTr="6335B1ED">
        <w:tc>
          <w:tcPr>
            <w:tcW w:w="3397" w:type="dxa"/>
          </w:tcPr>
          <w:p w14:paraId="47CBA637" w14:textId="26C43375" w:rsidR="00165DD9" w:rsidRPr="00A16080" w:rsidRDefault="00165DD9" w:rsidP="00E11AF3">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69FC8AE1" w14:textId="77777777" w:rsidR="00E11AF3" w:rsidRPr="00E11AF3" w:rsidRDefault="00E11AF3" w:rsidP="00E11AF3">
            <w:pPr>
              <w:spacing w:after="0" w:line="240" w:lineRule="auto"/>
              <w:rPr>
                <w:rFonts w:ascii="Arial" w:eastAsia="Times New Roman" w:hAnsi="Arial" w:cs="Arial"/>
                <w:b/>
                <w:kern w:val="0"/>
                <w:sz w:val="22"/>
                <w:szCs w:val="22"/>
                <w:lang w:eastAsia="en-GB"/>
                <w14:ligatures w14:val="none"/>
              </w:rPr>
            </w:pPr>
            <w:r w:rsidRPr="00E11AF3">
              <w:rPr>
                <w:rFonts w:ascii="Arial" w:eastAsia="Times New Roman" w:hAnsi="Arial" w:cs="Arial"/>
                <w:b/>
                <w:kern w:val="0"/>
                <w:sz w:val="22"/>
                <w:szCs w:val="22"/>
                <w:lang w:eastAsia="en-GB"/>
                <w14:ligatures w14:val="none"/>
              </w:rPr>
              <w:t>Children 1 year and over and adults:</w:t>
            </w:r>
          </w:p>
          <w:p w14:paraId="1868C1E4" w14:textId="77777777" w:rsidR="00E11AF3" w:rsidRPr="00E11AF3" w:rsidRDefault="00E11AF3" w:rsidP="00E11AF3">
            <w:pPr>
              <w:spacing w:after="0" w:line="240" w:lineRule="auto"/>
              <w:rPr>
                <w:rFonts w:ascii="Arial" w:eastAsia="Times New Roman" w:hAnsi="Arial" w:cs="Arial"/>
                <w:kern w:val="0"/>
                <w:sz w:val="22"/>
                <w:szCs w:val="22"/>
                <w:lang w:eastAsia="en-GB"/>
                <w14:ligatures w14:val="none"/>
              </w:rPr>
            </w:pPr>
            <w:r w:rsidRPr="00E11AF3">
              <w:rPr>
                <w:rFonts w:ascii="Arial" w:eastAsia="Times New Roman" w:hAnsi="Arial" w:cs="Arial"/>
                <w:kern w:val="0"/>
                <w:sz w:val="22"/>
                <w:szCs w:val="22"/>
                <w:lang w:eastAsia="en-GB"/>
                <w14:ligatures w14:val="none"/>
              </w:rPr>
              <w:t>Apply a thin layer to the affected area(s) three times daily.</w:t>
            </w:r>
          </w:p>
          <w:p w14:paraId="05E30DBD" w14:textId="77777777" w:rsidR="00E11AF3" w:rsidRPr="00E11AF3" w:rsidRDefault="00E11AF3" w:rsidP="00E11AF3">
            <w:pPr>
              <w:spacing w:after="0" w:line="240" w:lineRule="auto"/>
              <w:rPr>
                <w:rFonts w:ascii="Arial" w:eastAsia="Times New Roman" w:hAnsi="Arial" w:cs="Arial"/>
                <w:kern w:val="0"/>
                <w:sz w:val="22"/>
                <w:szCs w:val="22"/>
                <w:lang w:eastAsia="en-GB"/>
                <w14:ligatures w14:val="none"/>
              </w:rPr>
            </w:pPr>
          </w:p>
          <w:p w14:paraId="6AB47447" w14:textId="7292D131" w:rsidR="0012506B" w:rsidRPr="00A01A43" w:rsidRDefault="00E11AF3" w:rsidP="00E11AF3">
            <w:pPr>
              <w:pStyle w:val="Tabletext"/>
            </w:pPr>
            <w:r w:rsidRPr="00E11AF3">
              <w:rPr>
                <w:rFonts w:cs="Arial"/>
                <w:lang w:val="en-GB" w:eastAsia="en-GB"/>
              </w:rPr>
              <w:t>Use enough of the cream to cover the lesion(s) with a thin layer of cream.</w:t>
            </w:r>
          </w:p>
        </w:tc>
      </w:tr>
      <w:tr w:rsidR="00165DD9" w14:paraId="25154B5D" w14:textId="77777777" w:rsidTr="6335B1ED">
        <w:tc>
          <w:tcPr>
            <w:tcW w:w="3397" w:type="dxa"/>
          </w:tcPr>
          <w:p w14:paraId="01685DA9" w14:textId="58D20A53" w:rsidR="00165DD9" w:rsidRPr="00A16080" w:rsidRDefault="00165DD9" w:rsidP="00E11AF3">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0F8D8038" w14:textId="77777777" w:rsidR="00E11AF3" w:rsidRPr="00E11AF3" w:rsidRDefault="00E11AF3" w:rsidP="00E11AF3">
            <w:pPr>
              <w:pStyle w:val="Tabletext"/>
              <w:rPr>
                <w:b/>
                <w:bCs/>
              </w:rPr>
            </w:pPr>
            <w:r w:rsidRPr="00E11AF3">
              <w:rPr>
                <w:b/>
                <w:bCs/>
              </w:rPr>
              <w:t>Children 1 year and over and adults:</w:t>
            </w:r>
          </w:p>
          <w:p w14:paraId="427C992B" w14:textId="77777777" w:rsidR="00E11AF3" w:rsidRPr="00E11AF3" w:rsidRDefault="00E11AF3" w:rsidP="00E11AF3">
            <w:pPr>
              <w:pStyle w:val="Tabletext"/>
            </w:pPr>
            <w:r w:rsidRPr="00E11AF3">
              <w:t xml:space="preserve">Appropriately labelled tube of 15g cream </w:t>
            </w:r>
          </w:p>
          <w:p w14:paraId="410CE2A2" w14:textId="77777777" w:rsidR="00E11AF3" w:rsidRPr="00E11AF3" w:rsidRDefault="00E11AF3" w:rsidP="00E11AF3">
            <w:pPr>
              <w:pStyle w:val="Tabletext"/>
            </w:pPr>
          </w:p>
          <w:p w14:paraId="1BDDBFD7" w14:textId="265F3CCA" w:rsidR="00165DD9" w:rsidRPr="00A01A43" w:rsidRDefault="00E11AF3" w:rsidP="00E11AF3">
            <w:pPr>
              <w:pStyle w:val="Tabletext"/>
            </w:pPr>
            <w:r w:rsidRPr="00E11AF3">
              <w:t>(The 30g tube may be supplied, only if the 15g tube is unavailable)</w:t>
            </w:r>
          </w:p>
        </w:tc>
      </w:tr>
      <w:tr w:rsidR="006A7AF1" w14:paraId="073231F9" w14:textId="77777777" w:rsidTr="6335B1ED">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E11AF3">
            <w:pPr>
              <w:rPr>
                <w:rStyle w:val="TableHeaderColumn"/>
                <w:sz w:val="22"/>
                <w:szCs w:val="22"/>
              </w:rPr>
            </w:pPr>
            <w:r w:rsidRPr="00A16080">
              <w:rPr>
                <w:rStyle w:val="TableHeaderColumn"/>
                <w:sz w:val="22"/>
                <w:szCs w:val="22"/>
              </w:rPr>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E11AF3">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E11AF3">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6335B1ED">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E11AF3">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506B92FD" w:rsidR="005F17C5" w:rsidRPr="00C434B8" w:rsidRDefault="00A16080" w:rsidP="00BA2B6D">
            <w:pPr>
              <w:pStyle w:val="Tabletext"/>
            </w:pPr>
            <w:r w:rsidRPr="00A16080">
              <w:t>Stock must be securely stored according to organisation medicines policy and in conditions in line with</w:t>
            </w:r>
            <w:r>
              <w:t xml:space="preserve"> </w:t>
            </w:r>
            <w:r w:rsidR="005F17C5" w:rsidRPr="005A6885">
              <w:t>the</w:t>
            </w:r>
            <w:hyperlink r:id="rId45" w:history="1">
              <w:r w:rsidR="0018109D">
                <w:rPr>
                  <w:rStyle w:val="Hyperlink"/>
                  <w:rFonts w:cs="Arial"/>
                </w:rPr>
                <w:t xml:space="preserve"> </w:t>
              </w:r>
              <w:r>
                <w:rPr>
                  <w:rStyle w:val="Hyperlink"/>
                  <w:rFonts w:cs="Arial"/>
                </w:rPr>
                <w:t xml:space="preserve">product </w:t>
              </w:r>
              <w:r w:rsidR="0018109D" w:rsidRPr="0018109D">
                <w:rPr>
                  <w:rStyle w:val="Hyperlink"/>
                  <w:rFonts w:cs="Arial"/>
                </w:rPr>
                <w:t>SmPC which is available on the EMC website</w:t>
              </w:r>
            </w:hyperlink>
          </w:p>
        </w:tc>
      </w:tr>
      <w:tr w:rsidR="00700627" w14:paraId="2CD9E9DF" w14:textId="77777777" w:rsidTr="6335B1ED">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E11AF3">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20B542B2" w14:textId="77777777" w:rsidR="00E11AF3" w:rsidRDefault="00E11AF3" w:rsidP="00BA2B6D">
            <w:pPr>
              <w:pStyle w:val="Tabletext"/>
            </w:pPr>
            <w:r w:rsidRPr="0036452C">
              <w:t xml:space="preserve">No interaction studies have been performed. </w:t>
            </w:r>
          </w:p>
          <w:p w14:paraId="3252D4AB" w14:textId="77777777" w:rsidR="00BA2B6D" w:rsidRDefault="00BA2B6D" w:rsidP="00BA2B6D">
            <w:pPr>
              <w:pStyle w:val="Tabletext"/>
              <w:rPr>
                <w:rStyle w:val="Hyperlink"/>
                <w:rFonts w:eastAsia="Arial"/>
                <w:lang w:val="en-GB"/>
              </w:rPr>
            </w:pPr>
          </w:p>
          <w:p w14:paraId="06B6C616" w14:textId="38234EDC" w:rsidR="00700627" w:rsidRDefault="00E11AF3" w:rsidP="00BA2B6D">
            <w:pPr>
              <w:pStyle w:val="Tabletext"/>
            </w:pPr>
            <w:r w:rsidRPr="00F732C8">
              <w:rPr>
                <w:rStyle w:val="Hyperlink"/>
                <w:rFonts w:eastAsia="Arial" w:cs="Arial"/>
                <w:color w:val="auto"/>
                <w:u w:val="none"/>
              </w:rPr>
              <w:t>Due to the external administration of the product and application of the active ingredients at a low dose, systemic absorption is very unlikely.  Therefore, no clinically significant interactions are expected</w:t>
            </w:r>
            <w:r>
              <w:rPr>
                <w:rStyle w:val="Hyperlink"/>
                <w:rFonts w:eastAsia="Arial" w:cs="Arial"/>
                <w:color w:val="auto"/>
                <w:u w:val="none"/>
              </w:rPr>
              <w:t xml:space="preserve"> </w:t>
            </w:r>
          </w:p>
        </w:tc>
      </w:tr>
      <w:tr w:rsidR="00700627" w14:paraId="39E46197" w14:textId="77777777" w:rsidTr="6335B1ED">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E11AF3">
            <w:pPr>
              <w:rPr>
                <w:rStyle w:val="TableHeaderColumn"/>
                <w:sz w:val="22"/>
                <w:szCs w:val="22"/>
              </w:rPr>
            </w:pPr>
            <w:r w:rsidRPr="00A16080">
              <w:rPr>
                <w:rStyle w:val="TableHeaderColumn"/>
                <w:sz w:val="22"/>
                <w:szCs w:val="22"/>
              </w:rPr>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7D609D86" w:rsidR="00D54EC6" w:rsidRDefault="00E82744" w:rsidP="00E11AF3">
            <w:pPr>
              <w:pStyle w:val="Tabletext"/>
              <w:rPr>
                <w:lang w:val="en-GB"/>
              </w:rPr>
            </w:pPr>
            <w:r w:rsidRPr="3E567D23">
              <w:rPr>
                <w:lang w:val="en-GB"/>
              </w:rPr>
              <w:t xml:space="preserve">A detailed list of </w:t>
            </w:r>
            <w:r w:rsidR="076EFE76" w:rsidRPr="3E567D23">
              <w:rPr>
                <w:lang w:val="en-GB"/>
              </w:rPr>
              <w:t>adverse reaction</w:t>
            </w:r>
            <w:r w:rsidRPr="3E567D23">
              <w:rPr>
                <w:lang w:val="en-GB"/>
              </w:rPr>
              <w:t xml:space="preserve">s is included in the </w:t>
            </w:r>
            <w:hyperlink r:id="rId46">
              <w:r w:rsidR="00A16080" w:rsidRPr="3E567D23">
                <w:rPr>
                  <w:rStyle w:val="Hyperlink"/>
                  <w:lang w:val="en-GB"/>
                </w:rPr>
                <w:t>SmPC which is available on the EMC website</w:t>
              </w:r>
            </w:hyperlink>
            <w:r w:rsidRPr="3E567D23">
              <w:rPr>
                <w:lang w:val="en-GB"/>
              </w:rPr>
              <w:t xml:space="preserve"> or </w:t>
            </w:r>
            <w:hyperlink r:id="rId47">
              <w:r w:rsidRPr="3E567D23">
                <w:rPr>
                  <w:rStyle w:val="Hyperlink"/>
                  <w:lang w:val="en-GB"/>
                </w:rPr>
                <w:t>the BNF</w:t>
              </w:r>
            </w:hyperlink>
            <w:r w:rsidR="00A16080" w:rsidRPr="3E567D23">
              <w:rPr>
                <w:lang w:val="en-GB"/>
              </w:rPr>
              <w:t xml:space="preserve"> </w:t>
            </w:r>
          </w:p>
          <w:p w14:paraId="01AF6D34" w14:textId="77777777" w:rsidR="00FA5956" w:rsidRDefault="00FA5956" w:rsidP="00E11AF3">
            <w:pPr>
              <w:pStyle w:val="Tabletext"/>
              <w:rPr>
                <w:szCs w:val="22"/>
              </w:rPr>
            </w:pPr>
          </w:p>
          <w:p w14:paraId="6C0BFF92" w14:textId="77777777" w:rsidR="00E11AF3" w:rsidRPr="00677C74" w:rsidRDefault="00E11AF3" w:rsidP="00BA2B6D">
            <w:pPr>
              <w:pStyle w:val="Tabletext"/>
              <w:rPr>
                <w:bCs/>
                <w:iCs/>
              </w:rPr>
            </w:pPr>
            <w:r w:rsidRPr="00677C74">
              <w:rPr>
                <w:rFonts w:eastAsia="Calibri"/>
              </w:rPr>
              <w:t xml:space="preserve">The following side effects are listed in the product SPC/BNF as </w:t>
            </w:r>
            <w:r w:rsidRPr="00A83101">
              <w:rPr>
                <w:rFonts w:eastAsia="Calibri"/>
                <w:b/>
              </w:rPr>
              <w:t>uncommon</w:t>
            </w:r>
            <w:r w:rsidRPr="00677C74">
              <w:rPr>
                <w:rFonts w:eastAsia="Calibri"/>
              </w:rPr>
              <w:t xml:space="preserve"> </w:t>
            </w:r>
            <w:r>
              <w:rPr>
                <w:rFonts w:eastAsia="Calibri"/>
              </w:rPr>
              <w:t xml:space="preserve">with topical fusidic acid cream </w:t>
            </w:r>
            <w:r w:rsidRPr="00677C74">
              <w:rPr>
                <w:rFonts w:eastAsia="Calibri"/>
              </w:rPr>
              <w:t>(but may not reflect all reported side effects):</w:t>
            </w:r>
          </w:p>
          <w:p w14:paraId="5B5729AD" w14:textId="77777777" w:rsidR="00E11AF3" w:rsidRPr="00E11AF3" w:rsidRDefault="00E11AF3" w:rsidP="00E11AF3">
            <w:pPr>
              <w:pStyle w:val="Bulletindent1"/>
            </w:pPr>
            <w:r w:rsidRPr="00E11AF3">
              <w:t>Dermatitis (including dermatitis contact, eczema)</w:t>
            </w:r>
          </w:p>
          <w:p w14:paraId="39E6AF49" w14:textId="3483A660" w:rsidR="00E11AF3" w:rsidRPr="00E11AF3" w:rsidRDefault="00E11AF3" w:rsidP="00E11AF3">
            <w:pPr>
              <w:pStyle w:val="Bulletindent1"/>
            </w:pPr>
            <w:r w:rsidRPr="00E11AF3">
              <w:t>Rash (</w:t>
            </w:r>
            <w:r w:rsidR="00EE0737">
              <w:t>generalised</w:t>
            </w:r>
            <w:r w:rsidR="00287855">
              <w:t>,</w:t>
            </w:r>
            <w:r w:rsidR="00EE0737">
              <w:t xml:space="preserve"> </w:t>
            </w:r>
            <w:r w:rsidRPr="00E11AF3">
              <w:t>erythematous, pustular, vesicular, maculo-papular and papular)</w:t>
            </w:r>
          </w:p>
          <w:p w14:paraId="61DF4A66" w14:textId="77777777" w:rsidR="00E11AF3" w:rsidRPr="00E11AF3" w:rsidRDefault="00E11AF3" w:rsidP="00E11AF3">
            <w:pPr>
              <w:pStyle w:val="Bulletindent1"/>
            </w:pPr>
            <w:r w:rsidRPr="00E11AF3">
              <w:t>Pruritus</w:t>
            </w:r>
          </w:p>
          <w:p w14:paraId="4E3624D0" w14:textId="77777777" w:rsidR="00E11AF3" w:rsidRPr="00E11AF3" w:rsidRDefault="00E11AF3" w:rsidP="00E11AF3">
            <w:pPr>
              <w:pStyle w:val="Bulletindent1"/>
            </w:pPr>
            <w:r w:rsidRPr="00E11AF3">
              <w:t>Erythema</w:t>
            </w:r>
          </w:p>
          <w:p w14:paraId="0E2F1FC6" w14:textId="77777777" w:rsidR="00E11AF3" w:rsidRPr="00E11AF3" w:rsidRDefault="00E11AF3" w:rsidP="00E11AF3">
            <w:pPr>
              <w:pStyle w:val="Bulletindent1"/>
            </w:pPr>
            <w:r w:rsidRPr="00E11AF3">
              <w:lastRenderedPageBreak/>
              <w:t>Application site pain (including skin burning sensation)</w:t>
            </w:r>
          </w:p>
          <w:p w14:paraId="59A213F4" w14:textId="416C4753" w:rsidR="00A16080" w:rsidRDefault="00E11AF3" w:rsidP="00E21C8E">
            <w:pPr>
              <w:pStyle w:val="Bulletindent1"/>
              <w:rPr>
                <w:lang w:eastAsia="en-GB"/>
              </w:rPr>
            </w:pPr>
            <w:r w:rsidRPr="00E11AF3">
              <w:t>Application site irritation</w:t>
            </w:r>
          </w:p>
        </w:tc>
      </w:tr>
      <w:tr w:rsidR="00700627" w14:paraId="08C3469A" w14:textId="77777777" w:rsidTr="6335B1ED">
        <w:tc>
          <w:tcPr>
            <w:tcW w:w="3397" w:type="dxa"/>
          </w:tcPr>
          <w:p w14:paraId="0980B18E" w14:textId="77777777" w:rsidR="00700627" w:rsidRPr="00A16080" w:rsidRDefault="00AE7448" w:rsidP="00E11AF3">
            <w:pPr>
              <w:rPr>
                <w:rStyle w:val="TableHeaderColumn"/>
                <w:sz w:val="22"/>
                <w:szCs w:val="22"/>
              </w:rPr>
            </w:pPr>
            <w:r w:rsidRPr="00A16080">
              <w:rPr>
                <w:rStyle w:val="TableHeaderColumn"/>
                <w:sz w:val="22"/>
                <w:szCs w:val="22"/>
              </w:rPr>
              <w:lastRenderedPageBreak/>
              <w:t>Management of and reporting procedures for adverse reactions</w:t>
            </w:r>
          </w:p>
        </w:tc>
        <w:tc>
          <w:tcPr>
            <w:tcW w:w="5103" w:type="dxa"/>
          </w:tcPr>
          <w:p w14:paraId="536C00C7" w14:textId="079213F4" w:rsidR="00AB0146" w:rsidRPr="008D2560" w:rsidRDefault="00AB0146" w:rsidP="00E11AF3">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48" w:history="1">
              <w:r w:rsidRPr="00F6120B">
                <w:rPr>
                  <w:rStyle w:val="Hyperlink"/>
                </w:rPr>
                <w:t>MHRA's Yellow Card Scheme</w:t>
              </w:r>
            </w:hyperlink>
            <w:r>
              <w:t xml:space="preserve"> </w:t>
            </w:r>
            <w:r w:rsidRPr="00434986">
              <w:rPr>
                <w:highlight w:val="cyan"/>
              </w:rPr>
              <w:t>[</w:t>
            </w:r>
            <w:r w:rsidRPr="00504FB7">
              <w:rPr>
                <w:highlight w:val="cyan"/>
              </w:rPr>
              <w:t>follow organisation policy (include link and any further detail required)</w:t>
            </w:r>
            <w:r w:rsidRPr="00434986">
              <w:rPr>
                <w:highlight w:val="cyan"/>
              </w:rPr>
              <w:t>]</w:t>
            </w:r>
          </w:p>
          <w:p w14:paraId="7166A1A4" w14:textId="77777777" w:rsidR="00AB0146" w:rsidRPr="008D2560" w:rsidRDefault="00AB0146" w:rsidP="00E11AF3">
            <w:pPr>
              <w:pStyle w:val="Bulletindent1"/>
            </w:pPr>
            <w:r w:rsidRPr="008D2560">
              <w:t xml:space="preserve">Record all adverse drug reactions (ADRs) in the </w:t>
            </w:r>
            <w:r>
              <w:t>individual’s clinical record.</w:t>
            </w:r>
          </w:p>
          <w:p w14:paraId="551A173F" w14:textId="77777777" w:rsidR="00700627" w:rsidRDefault="00AB0146" w:rsidP="00E11AF3">
            <w:pPr>
              <w:pStyle w:val="Bulletindent1"/>
            </w:pPr>
            <w:r w:rsidRPr="00434986">
              <w:rPr>
                <w:highlight w:val="cyan"/>
              </w:rPr>
              <w:t>[</w:t>
            </w:r>
            <w:r w:rsidRPr="00802041">
              <w:rPr>
                <w:highlight w:val="cyan"/>
              </w:rPr>
              <w:t>Report via organisation incident policy (include link and any further detail required)</w:t>
            </w:r>
            <w:r w:rsidRPr="00434986">
              <w:rPr>
                <w:highlight w:val="cyan"/>
              </w:rPr>
              <w:t>]</w:t>
            </w:r>
          </w:p>
          <w:p w14:paraId="292843F1" w14:textId="362A40FB" w:rsidR="00A16080" w:rsidRPr="00504FB7" w:rsidRDefault="00A16080" w:rsidP="00E11AF3">
            <w:pPr>
              <w:pStyle w:val="Bulletindent1"/>
            </w:pPr>
            <w:r w:rsidRPr="00A16080">
              <w:t>It is considered good practice to notify the individual’s GP in the event of an adverse reaction.</w:t>
            </w:r>
          </w:p>
        </w:tc>
      </w:tr>
      <w:tr w:rsidR="00700627" w14:paraId="2D254ACF" w14:textId="77777777" w:rsidTr="6335B1ED">
        <w:tc>
          <w:tcPr>
            <w:tcW w:w="3397" w:type="dxa"/>
          </w:tcPr>
          <w:p w14:paraId="4807EA10" w14:textId="54225075" w:rsidR="00700627" w:rsidRPr="00A16080" w:rsidRDefault="008B3958" w:rsidP="00E11AF3">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E11AF3">
            <w:pPr>
              <w:pStyle w:val="Bulletindent1"/>
            </w:pPr>
            <w:r w:rsidRPr="00A16080">
              <w:t>Provide marketing authorisation holder's patient information leaflet (PIL) provided with the product.</w:t>
            </w:r>
          </w:p>
          <w:p w14:paraId="37B7E694" w14:textId="101CF45E" w:rsidR="00AF3EB7" w:rsidRDefault="00AF3EB7" w:rsidP="00E11AF3">
            <w:pPr>
              <w:pStyle w:val="Bulletindent1"/>
            </w:pPr>
            <w:r w:rsidRPr="00AF3EB7">
              <w:rPr>
                <w:rFonts w:cs="Arial"/>
                <w:iCs/>
              </w:rPr>
              <w:t>Signpost</w:t>
            </w:r>
            <w:r w:rsidRPr="00734C35">
              <w:t xml:space="preserve"> individual/carer/parent/guardian to</w:t>
            </w:r>
            <w:hyperlink r:id="rId49" w:history="1">
              <w:r w:rsidR="00FE7B7A">
                <w:rPr>
                  <w:rStyle w:val="Hyperlink"/>
                </w:rPr>
                <w:t xml:space="preserve"> information on impetigo (from the NHS website)</w:t>
              </w:r>
            </w:hyperlink>
            <w:r w:rsidRPr="00734C35">
              <w:t xml:space="preserve"> re: transmission and the importance of good hygiene to prevent onward transmission.</w:t>
            </w:r>
          </w:p>
          <w:p w14:paraId="7DACADA5" w14:textId="77777777" w:rsidR="00D37A41" w:rsidRPr="006767D3" w:rsidRDefault="00D37A41" w:rsidP="00E11AF3">
            <w:pPr>
              <w:pStyle w:val="Bulletindent1"/>
            </w:pPr>
            <w:r>
              <w:t xml:space="preserve">Utilise </w:t>
            </w:r>
            <w:hyperlink r:id="rId50" w:history="1">
              <w:r w:rsidRPr="00936DA7">
                <w:rPr>
                  <w:rStyle w:val="Hyperlink"/>
                  <w:rFonts w:cs="Arial"/>
                  <w:iCs/>
                </w:rPr>
                <w:t>TARGET antibiotic checklist</w:t>
              </w:r>
            </w:hyperlink>
            <w:r>
              <w:t xml:space="preserve"> for counselling individuals/carers/parents/guardians. </w:t>
            </w:r>
          </w:p>
          <w:p w14:paraId="72AB3536" w14:textId="3A300E4D" w:rsidR="00700627" w:rsidRDefault="00A16080" w:rsidP="00E11AF3">
            <w:pPr>
              <w:pStyle w:val="Bulletindent1"/>
            </w:pPr>
            <w:r w:rsidRPr="00A16080">
              <w:t>Give any additional information in accordance with the local service specification.</w:t>
            </w:r>
          </w:p>
        </w:tc>
      </w:tr>
      <w:tr w:rsidR="00700627" w14:paraId="09A371CA" w14:textId="77777777" w:rsidTr="6335B1ED">
        <w:tc>
          <w:tcPr>
            <w:tcW w:w="3397" w:type="dxa"/>
          </w:tcPr>
          <w:p w14:paraId="5EE185C4" w14:textId="15A81625" w:rsidR="00A16080" w:rsidRPr="00A16080" w:rsidRDefault="00A16080" w:rsidP="00E11AF3">
            <w:pPr>
              <w:rPr>
                <w:rStyle w:val="TableHeaderColumn"/>
                <w:kern w:val="0"/>
                <w:sz w:val="22"/>
              </w:rPr>
            </w:pPr>
            <w:r w:rsidRPr="00A16080">
              <w:rPr>
                <w:rStyle w:val="TableHeaderColumn"/>
                <w:kern w:val="0"/>
                <w:sz w:val="22"/>
              </w:rPr>
              <w:t>Individual advice / follow up</w:t>
            </w:r>
            <w:r w:rsidR="00B47A35">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E11AF3">
            <w:pPr>
              <w:rPr>
                <w:rStyle w:val="TableHeaderColumn"/>
                <w:sz w:val="22"/>
                <w:szCs w:val="22"/>
              </w:rPr>
            </w:pPr>
          </w:p>
        </w:tc>
        <w:tc>
          <w:tcPr>
            <w:tcW w:w="5103" w:type="dxa"/>
          </w:tcPr>
          <w:p w14:paraId="09A8481C" w14:textId="77777777" w:rsidR="00A16080" w:rsidRDefault="00A16080" w:rsidP="00E21C8E">
            <w:pPr>
              <w:pStyle w:val="Bulletindent1"/>
            </w:pPr>
            <w:r w:rsidRPr="00A16080">
              <w:t>Explain the dose, frequency and method of administration.</w:t>
            </w:r>
          </w:p>
          <w:p w14:paraId="1C4A05D2" w14:textId="77777777" w:rsidR="00A16080" w:rsidRDefault="00A16080" w:rsidP="00E21C8E">
            <w:pPr>
              <w:pStyle w:val="Bulletindent1"/>
            </w:pPr>
            <w:r w:rsidRPr="00A16080">
              <w:t>The individual/carer/parent/guardian should be advised to read the PIL.</w:t>
            </w:r>
          </w:p>
          <w:p w14:paraId="78349580" w14:textId="61E3B8EE" w:rsidR="00E21C8E" w:rsidRPr="00D948FA" w:rsidRDefault="00E21C8E" w:rsidP="00E21C8E">
            <w:pPr>
              <w:pStyle w:val="Bulletindent1"/>
              <w:rPr>
                <w:iCs/>
              </w:rPr>
            </w:pPr>
            <w:r w:rsidRPr="00F732C8">
              <w:rPr>
                <w:shd w:val="clear" w:color="auto" w:fill="FFFFFF"/>
              </w:rPr>
              <w:t xml:space="preserve">Instruct </w:t>
            </w:r>
            <w:r>
              <w:rPr>
                <w:shd w:val="clear" w:color="auto" w:fill="FFFFFF"/>
              </w:rPr>
              <w:t xml:space="preserve">individuals </w:t>
            </w:r>
            <w:r w:rsidRPr="00F732C8">
              <w:rPr>
                <w:shd w:val="clear" w:color="auto" w:fill="FFFFFF"/>
              </w:rPr>
              <w:t>/carers/</w:t>
            </w:r>
            <w:r>
              <w:rPr>
                <w:shd w:val="clear" w:color="auto" w:fill="FFFFFF"/>
              </w:rPr>
              <w:t xml:space="preserve"> parents / </w:t>
            </w:r>
            <w:r w:rsidRPr="00F732C8">
              <w:rPr>
                <w:shd w:val="clear" w:color="auto" w:fill="FFFFFF"/>
              </w:rPr>
              <w:t>guardians not to</w:t>
            </w:r>
            <w:r>
              <w:rPr>
                <w:shd w:val="clear" w:color="auto" w:fill="FFFFFF"/>
              </w:rPr>
              <w:t xml:space="preserve"> </w:t>
            </w:r>
            <w:r w:rsidRPr="00F732C8">
              <w:rPr>
                <w:shd w:val="clear" w:color="auto" w:fill="FFFFFF"/>
              </w:rPr>
              <w:t>smoke or go near naked flames while using fusidic</w:t>
            </w:r>
            <w:r>
              <w:rPr>
                <w:shd w:val="clear" w:color="auto" w:fill="FFFFFF"/>
              </w:rPr>
              <w:t xml:space="preserve"> </w:t>
            </w:r>
            <w:r w:rsidRPr="00F732C8">
              <w:rPr>
                <w:shd w:val="clear" w:color="auto" w:fill="FFFFFF"/>
              </w:rPr>
              <w:t>cream due to the risk of severe burns.</w:t>
            </w:r>
          </w:p>
          <w:p w14:paraId="145843A4" w14:textId="77777777" w:rsidR="00E21C8E" w:rsidRPr="00E209B8" w:rsidRDefault="00E21C8E" w:rsidP="00E21C8E">
            <w:pPr>
              <w:pStyle w:val="Bulletindent1"/>
              <w:rPr>
                <w:iCs/>
              </w:rPr>
            </w:pPr>
            <w:r w:rsidRPr="00F732C8">
              <w:rPr>
                <w:shd w:val="clear" w:color="auto" w:fill="FFFFFF"/>
              </w:rPr>
              <w:t>Fabric (e.g. clothing, bedding, dressings etc</w:t>
            </w:r>
            <w:r>
              <w:rPr>
                <w:shd w:val="clear" w:color="auto" w:fill="FFFFFF"/>
              </w:rPr>
              <w:t>.</w:t>
            </w:r>
            <w:r w:rsidRPr="00F732C8">
              <w:rPr>
                <w:shd w:val="clear" w:color="auto" w:fill="FFFFFF"/>
              </w:rPr>
              <w:t>) that has been in contact with fusidic acid cream burn</w:t>
            </w:r>
            <w:r>
              <w:rPr>
                <w:shd w:val="clear" w:color="auto" w:fill="FFFFFF"/>
              </w:rPr>
              <w:t>s</w:t>
            </w:r>
            <w:r w:rsidRPr="00F732C8">
              <w:rPr>
                <w:shd w:val="clear" w:color="auto" w:fill="FFFFFF"/>
              </w:rPr>
              <w:t xml:space="preserve"> more easily and is a serious fire hazard. Washing clothing and </w:t>
            </w:r>
            <w:r w:rsidRPr="00F732C8">
              <w:rPr>
                <w:shd w:val="clear" w:color="auto" w:fill="FFFFFF"/>
              </w:rPr>
              <w:lastRenderedPageBreak/>
              <w:t xml:space="preserve">bedding may reduce product build-up but </w:t>
            </w:r>
            <w:r>
              <w:rPr>
                <w:shd w:val="clear" w:color="auto" w:fill="FFFFFF"/>
              </w:rPr>
              <w:t xml:space="preserve">does </w:t>
            </w:r>
            <w:r w:rsidRPr="00F732C8">
              <w:rPr>
                <w:shd w:val="clear" w:color="auto" w:fill="FFFFFF"/>
              </w:rPr>
              <w:t>not totally remove it.</w:t>
            </w:r>
          </w:p>
          <w:p w14:paraId="1927B309" w14:textId="77777777" w:rsidR="00E21C8E" w:rsidRPr="00F732C8" w:rsidRDefault="00E21C8E" w:rsidP="00E21C8E">
            <w:pPr>
              <w:pStyle w:val="Bulletindent1"/>
            </w:pPr>
            <w:r w:rsidRPr="00F732C8">
              <w:t>Avoid contact with eyes</w:t>
            </w:r>
          </w:p>
          <w:p w14:paraId="4A3D115C" w14:textId="77777777" w:rsidR="00AF3EB7" w:rsidRPr="00AF3EB7" w:rsidRDefault="00D37A41" w:rsidP="00E21C8E">
            <w:pPr>
              <w:pStyle w:val="Bulletindent1"/>
              <w:rPr>
                <w:rFonts w:eastAsia="Calibri"/>
                <w:iCs/>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w:t>
            </w:r>
            <w:r w:rsidR="00AF3EB7" w:rsidRPr="00AF3EB7">
              <w:rPr>
                <w:rFonts w:eastAsia="Calibri"/>
                <w:iCs/>
              </w:rPr>
              <w:t>symptoms worsen rapidly or significantly at any time.</w:t>
            </w:r>
          </w:p>
          <w:p w14:paraId="6B0A8F06" w14:textId="30B0D813" w:rsidR="00D37A41" w:rsidRPr="00D37A41" w:rsidRDefault="00D37A41" w:rsidP="00E21C8E">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51" w:history="1">
              <w:r>
                <w:rPr>
                  <w:rFonts w:eastAsia="Calibri"/>
                  <w:color w:val="0000FF"/>
                  <w:u w:val="single"/>
                </w:rPr>
                <w:t>signs or symptoms of sepsis as described on the NHS website</w:t>
              </w:r>
            </w:hyperlink>
            <w:r w:rsidRPr="00D37A41">
              <w:rPr>
                <w:rFonts w:eastAsia="Calibri"/>
              </w:rPr>
              <w:t xml:space="preserve">. </w:t>
            </w:r>
          </w:p>
          <w:p w14:paraId="6FA79EE4" w14:textId="47C6974B" w:rsidR="00A16080" w:rsidRDefault="00A16080" w:rsidP="00E21C8E">
            <w:pPr>
              <w:pStyle w:val="Bulletindent1"/>
            </w:pPr>
            <w:r w:rsidRPr="00A16080">
              <w:t>Inform the individual/carer/parent/guardian of possible side effects and their management.</w:t>
            </w:r>
          </w:p>
          <w:p w14:paraId="6ED027EE" w14:textId="77777777" w:rsidR="00E21C8E" w:rsidRPr="001B6ECB" w:rsidRDefault="00E21C8E" w:rsidP="00E21C8E">
            <w:pPr>
              <w:pStyle w:val="Bulletindent1"/>
              <w:rPr>
                <w:iCs/>
              </w:rPr>
            </w:pPr>
            <w:r w:rsidRPr="001B6ECB">
              <w:rPr>
                <w:rFonts w:eastAsia="Arial"/>
              </w:rPr>
              <w:t>Advise individual/carer</w:t>
            </w:r>
            <w:r>
              <w:rPr>
                <w:rFonts w:eastAsia="Arial"/>
              </w:rPr>
              <w:t>/parent/guardian</w:t>
            </w:r>
            <w:r w:rsidRPr="001B6ECB">
              <w:rPr>
                <w:rFonts w:eastAsia="Arial"/>
                <w:spacing w:val="12"/>
              </w:rPr>
              <w:t xml:space="preserve"> </w:t>
            </w:r>
            <w:r w:rsidRPr="001B6ECB">
              <w:rPr>
                <w:rFonts w:eastAsia="Arial"/>
              </w:rPr>
              <w:t xml:space="preserve">to </w:t>
            </w:r>
            <w:r>
              <w:rPr>
                <w:rFonts w:eastAsia="Arial"/>
              </w:rPr>
              <w:t>apply</w:t>
            </w:r>
            <w:r w:rsidRPr="001B6ECB">
              <w:rPr>
                <w:rFonts w:eastAsia="Arial"/>
              </w:rPr>
              <w:t xml:space="preserve"> the medication at regular intervals and to finish the course.</w:t>
            </w:r>
          </w:p>
          <w:p w14:paraId="44F6E36A" w14:textId="0A5DB8D3" w:rsidR="00D37A41" w:rsidRPr="00D37A41" w:rsidRDefault="00D37A41" w:rsidP="00E21C8E">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0E4659D7" w14:textId="6EAA9F6A" w:rsidR="00AF3EB7" w:rsidRPr="00AF3EB7" w:rsidRDefault="00AF3EB7" w:rsidP="00E21C8E">
            <w:pPr>
              <w:pStyle w:val="Bulletindent1"/>
              <w:rPr>
                <w:rFonts w:eastAsia="Calibri"/>
                <w:iCs/>
              </w:rPr>
            </w:pPr>
            <w:r w:rsidRPr="00AF3EB7">
              <w:rPr>
                <w:rFonts w:eastAsia="Arial"/>
              </w:rPr>
              <w:t>Individual/carer/</w:t>
            </w:r>
            <w:r w:rsidRPr="00AF3EB7">
              <w:rPr>
                <w:rFonts w:eastAsia="Arial"/>
                <w:lang w:val="en-US"/>
              </w:rPr>
              <w:t>parent/guardian should be advised of the following</w:t>
            </w:r>
            <w:r>
              <w:rPr>
                <w:rFonts w:eastAsia="Arial"/>
                <w:lang w:val="en-US"/>
              </w:rPr>
              <w:t xml:space="preserve"> </w:t>
            </w:r>
            <w:r w:rsidRPr="00434986">
              <w:rPr>
                <w:rFonts w:eastAsia="Arial"/>
                <w:highlight w:val="cyan"/>
                <w:lang w:val="en-US"/>
              </w:rPr>
              <w:t xml:space="preserve">[(to </w:t>
            </w:r>
            <w:r w:rsidRPr="00AF3EB7">
              <w:rPr>
                <w:rFonts w:eastAsia="Arial"/>
                <w:highlight w:val="cyan"/>
                <w:lang w:val="en-US"/>
              </w:rPr>
              <w:t xml:space="preserve">be determined locally if this information is provided in a written format to </w:t>
            </w:r>
            <w:r w:rsidRPr="00AF3EB7">
              <w:rPr>
                <w:rFonts w:eastAsia="Arial"/>
                <w:highlight w:val="cyan"/>
              </w:rPr>
              <w:t>individual/carer/</w:t>
            </w:r>
            <w:r w:rsidRPr="00AF3EB7">
              <w:rPr>
                <w:rFonts w:eastAsia="Arial"/>
                <w:highlight w:val="cyan"/>
                <w:lang w:val="en-US"/>
              </w:rPr>
              <w:t>parent/guardian</w:t>
            </w:r>
            <w:r w:rsidRPr="00434986">
              <w:rPr>
                <w:rFonts w:eastAsia="Arial"/>
                <w:highlight w:val="cyan"/>
                <w:lang w:val="en-US"/>
              </w:rPr>
              <w:t>)]</w:t>
            </w:r>
            <w:r w:rsidRPr="00AF3EB7">
              <w:rPr>
                <w:rFonts w:eastAsia="Arial"/>
                <w:lang w:val="en-US"/>
              </w:rPr>
              <w:t>:</w:t>
            </w:r>
          </w:p>
          <w:p w14:paraId="3BF15749" w14:textId="77777777" w:rsidR="00AF3EB7" w:rsidRPr="00AF3EB7" w:rsidRDefault="00AF3EB7" w:rsidP="00E11AF3">
            <w:pPr>
              <w:widowControl w:val="0"/>
              <w:spacing w:after="0" w:line="240" w:lineRule="auto"/>
              <w:rPr>
                <w:rFonts w:ascii="Arial" w:eastAsia="Calibri" w:hAnsi="Arial" w:cs="Arial"/>
                <w:iCs/>
                <w:kern w:val="0"/>
                <w:sz w:val="22"/>
                <w:szCs w:val="22"/>
                <w14:ligatures w14:val="none"/>
              </w:rPr>
            </w:pPr>
          </w:p>
          <w:p w14:paraId="34AE5E9E" w14:textId="77777777" w:rsidR="00AF3EB7" w:rsidRPr="00AF3EB7" w:rsidRDefault="00AF3EB7" w:rsidP="00E21C8E">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Impetigo is contagious and transmission occurs directly through close contact with an infected individual or indirectly via contaminated objects (e.g. toys, clothing, or towels).</w:t>
            </w:r>
          </w:p>
          <w:p w14:paraId="207097BC" w14:textId="77777777" w:rsidR="00AF3EB7" w:rsidRPr="00AF3EB7" w:rsidRDefault="00AF3EB7" w:rsidP="00E11AF3">
            <w:pPr>
              <w:spacing w:after="0" w:line="240" w:lineRule="auto"/>
              <w:rPr>
                <w:rFonts w:ascii="Arial" w:eastAsia="Times New Roman" w:hAnsi="Arial" w:cs="Arial"/>
                <w:kern w:val="0"/>
                <w:sz w:val="22"/>
                <w:szCs w:val="22"/>
                <w:shd w:val="clear" w:color="auto" w:fill="FBFAF8"/>
                <w:lang w:eastAsia="en-GB"/>
                <w14:ligatures w14:val="none"/>
              </w:rPr>
            </w:pPr>
          </w:p>
          <w:p w14:paraId="1A79D3F3" w14:textId="77777777" w:rsidR="00AF3EB7" w:rsidRPr="00AF3EB7" w:rsidRDefault="00AF3EB7" w:rsidP="00E21C8E">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Individuals, and if appropriate their family and carers/guardians, should be advised on good hygiene measures to reduce the spread of impetigo to other body areas and to other people.</w:t>
            </w:r>
          </w:p>
          <w:p w14:paraId="38554F6E" w14:textId="77777777" w:rsidR="00AF3EB7" w:rsidRPr="00857E82" w:rsidRDefault="00AF3EB7" w:rsidP="00E11AF3">
            <w:pPr>
              <w:pStyle w:val="NormalWeb"/>
              <w:shd w:val="clear" w:color="auto" w:fill="FFFFFF"/>
              <w:spacing w:before="0" w:beforeAutospacing="0" w:after="0" w:afterAutospacing="0"/>
              <w:rPr>
                <w:rFonts w:ascii="Arial" w:hAnsi="Arial" w:cs="Arial"/>
                <w:sz w:val="22"/>
                <w:szCs w:val="22"/>
                <w:shd w:val="clear" w:color="auto" w:fill="FBFAF8"/>
              </w:rPr>
            </w:pPr>
          </w:p>
          <w:p w14:paraId="3BD500B5" w14:textId="77777777" w:rsidR="00AF3EB7" w:rsidRPr="00857E82" w:rsidRDefault="00AF3EB7" w:rsidP="00443FA1">
            <w:pPr>
              <w:pStyle w:val="Bulletindent1"/>
              <w:numPr>
                <w:ilvl w:val="1"/>
                <w:numId w:val="15"/>
              </w:numPr>
            </w:pPr>
            <w:r>
              <w:t>To help stop impetigo spreading or getting worse (while it’s still contagious), the following advice can be given to affected individuals:</w:t>
            </w:r>
          </w:p>
          <w:p w14:paraId="044B8C9A" w14:textId="77777777" w:rsidR="00AF3EB7" w:rsidRPr="00857E82" w:rsidRDefault="00AF3EB7" w:rsidP="00443FA1">
            <w:pPr>
              <w:pStyle w:val="Bulletindent1"/>
              <w:numPr>
                <w:ilvl w:val="2"/>
                <w:numId w:val="15"/>
              </w:numPr>
            </w:pPr>
            <w:r>
              <w:t xml:space="preserve">Stay away from school or work (inform school or </w:t>
            </w:r>
            <w:r>
              <w:lastRenderedPageBreak/>
              <w:t xml:space="preserve">nursery of infection) until the individual is no longer contagious. Individuals are no longer contagious 48 hours after treatment has started OR when the lesions are healed, dry and crusted if no treatment is provided. </w:t>
            </w:r>
          </w:p>
          <w:p w14:paraId="615DA511" w14:textId="77777777" w:rsidR="00AF3EB7" w:rsidRPr="00244F3C" w:rsidRDefault="00AF3EB7" w:rsidP="00443FA1">
            <w:pPr>
              <w:pStyle w:val="Bulletindent1"/>
              <w:numPr>
                <w:ilvl w:val="2"/>
                <w:numId w:val="15"/>
              </w:numPr>
              <w:rPr>
                <w:b/>
                <w:bCs/>
              </w:rPr>
            </w:pPr>
            <w:r w:rsidRPr="6335B1ED">
              <w:rPr>
                <w:b/>
                <w:bCs/>
              </w:rPr>
              <w:t>Food handlers are required by law to inform employers immediately if they have impetigo</w:t>
            </w:r>
          </w:p>
          <w:p w14:paraId="733D2EAF" w14:textId="31FDC7D2" w:rsidR="00AF3EB7" w:rsidRPr="00857E82" w:rsidRDefault="1183ABEC" w:rsidP="00443FA1">
            <w:pPr>
              <w:pStyle w:val="Bulletindent1"/>
              <w:numPr>
                <w:ilvl w:val="2"/>
                <w:numId w:val="15"/>
              </w:numPr>
            </w:pPr>
            <w:r>
              <w:t xml:space="preserve">Wash affected areas with soap and water and dry them thoroughly </w:t>
            </w:r>
          </w:p>
          <w:p w14:paraId="6092750F" w14:textId="26399FBC" w:rsidR="00AF3EB7" w:rsidRPr="00857E82" w:rsidRDefault="00AF3EB7" w:rsidP="00443FA1">
            <w:pPr>
              <w:pStyle w:val="Bulletindent1"/>
              <w:numPr>
                <w:ilvl w:val="2"/>
                <w:numId w:val="15"/>
              </w:numPr>
            </w:pPr>
            <w:r>
              <w:t xml:space="preserve">Wash hands with soap and warm water </w:t>
            </w:r>
            <w:r w:rsidR="1544D39E">
              <w:t xml:space="preserve">frequently, particularly </w:t>
            </w:r>
            <w:r>
              <w:t xml:space="preserve">before and after applying the cream </w:t>
            </w:r>
          </w:p>
          <w:p w14:paraId="6DA1B243" w14:textId="15F4CC98" w:rsidR="00AF3EB7" w:rsidRPr="00857E82" w:rsidRDefault="00AF3EB7" w:rsidP="00443FA1">
            <w:pPr>
              <w:pStyle w:val="Bulletindent1"/>
              <w:numPr>
                <w:ilvl w:val="2"/>
                <w:numId w:val="15"/>
              </w:numPr>
            </w:pPr>
            <w:r>
              <w:t xml:space="preserve">Wash flannels, </w:t>
            </w:r>
            <w:r w:rsidR="374E0D2A">
              <w:t xml:space="preserve">towels, </w:t>
            </w:r>
            <w:r>
              <w:t xml:space="preserve">sheets and </w:t>
            </w:r>
            <w:r w:rsidR="0F3ECA43">
              <w:t>pillowcase</w:t>
            </w:r>
            <w:r>
              <w:t>s at a high temperature</w:t>
            </w:r>
          </w:p>
          <w:p w14:paraId="6F40B12B" w14:textId="77777777" w:rsidR="00AF3EB7" w:rsidRPr="0087390B" w:rsidRDefault="00AF3EB7" w:rsidP="00443FA1">
            <w:pPr>
              <w:pStyle w:val="Bulletindent1"/>
              <w:numPr>
                <w:ilvl w:val="2"/>
                <w:numId w:val="15"/>
              </w:numPr>
            </w:pPr>
            <w:r>
              <w:t xml:space="preserve">Wash or wipe down toys with detergent and warm water. </w:t>
            </w:r>
            <w:r w:rsidRPr="6335B1ED">
              <w:rPr>
                <w:b/>
                <w:bCs/>
              </w:rPr>
              <w:t xml:space="preserve"> </w:t>
            </w:r>
          </w:p>
          <w:p w14:paraId="3753034A" w14:textId="77777777" w:rsidR="00AF3EB7" w:rsidRPr="00D73164" w:rsidRDefault="00AF3EB7" w:rsidP="00E21C8E">
            <w:pPr>
              <w:pStyle w:val="Bulletindent1"/>
            </w:pPr>
            <w:r w:rsidRPr="00D73164">
              <w:t>If a dose is missed advise to refer to PIL supplied with the product</w:t>
            </w:r>
          </w:p>
          <w:p w14:paraId="06B1F837" w14:textId="77777777" w:rsidR="00AF3EB7" w:rsidRPr="00D73164" w:rsidRDefault="00AF3EB7" w:rsidP="00E21C8E">
            <w:pPr>
              <w:pStyle w:val="Bulletindent1"/>
            </w:pPr>
            <w:r w:rsidRPr="00D73164">
              <w:t>Advise individual/carer/parent/guardian to complete the full course even if symptoms improve.</w:t>
            </w:r>
          </w:p>
          <w:p w14:paraId="2BF8FA34" w14:textId="555EBA79" w:rsidR="00700627" w:rsidRPr="00D54EC6" w:rsidRDefault="009A17B9" w:rsidP="001A1C17">
            <w:pPr>
              <w:pStyle w:val="Bulletindent1"/>
            </w:pPr>
            <w:r w:rsidRPr="001919B9">
              <w:t>Advise individual/carer/parent/guardian to return any unused medicines to a pharmacy for disposal</w:t>
            </w:r>
            <w:r w:rsidRPr="001919B9">
              <w:rPr>
                <w:rFonts w:eastAsiaTheme="minorHAnsi"/>
              </w:rPr>
              <w:t xml:space="preserve"> </w:t>
            </w:r>
            <w:r w:rsidRPr="001919B9">
              <w:t>(dispose of tube 28 days after opening): do not dispose of medicines in the bin, down the sink or toilet.</w:t>
            </w:r>
          </w:p>
        </w:tc>
      </w:tr>
      <w:tr w:rsidR="00700627" w14:paraId="589EF44D" w14:textId="77777777" w:rsidTr="6335B1ED">
        <w:tc>
          <w:tcPr>
            <w:tcW w:w="3397" w:type="dxa"/>
          </w:tcPr>
          <w:p w14:paraId="0194F7E0" w14:textId="7E52FBD6" w:rsidR="00700627" w:rsidRPr="00A16080" w:rsidRDefault="0097352C" w:rsidP="00E11AF3">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E11AF3">
            <w:pPr>
              <w:pStyle w:val="Tabletext"/>
            </w:pPr>
            <w:r w:rsidRPr="004133DF">
              <w:t>Appropriate records must include the following:</w:t>
            </w:r>
          </w:p>
          <w:p w14:paraId="430E7C63" w14:textId="77777777" w:rsidR="004133DF" w:rsidRDefault="004133DF" w:rsidP="00E11AF3">
            <w:pPr>
              <w:pStyle w:val="Bulletindent1"/>
            </w:pPr>
            <w:r w:rsidRPr="004133DF">
              <w:t>That valid informed consent has been given</w:t>
            </w:r>
          </w:p>
          <w:p w14:paraId="32ED9C6B" w14:textId="7458E96C" w:rsidR="004133DF" w:rsidRDefault="004133DF" w:rsidP="00E11AF3">
            <w:pPr>
              <w:pStyle w:val="Bulletindent1"/>
            </w:pPr>
            <w:r w:rsidRPr="004133DF">
              <w:t>Individual’s name, address and date of birth</w:t>
            </w:r>
          </w:p>
          <w:p w14:paraId="686C995E" w14:textId="14B568F2" w:rsidR="004133DF" w:rsidRDefault="004133DF" w:rsidP="00E11AF3">
            <w:pPr>
              <w:pStyle w:val="Bulletindent1"/>
            </w:pPr>
            <w:r w:rsidRPr="004133DF">
              <w:t>Name of GP individual is registered with or record where an individual is not registered with a GP</w:t>
            </w:r>
          </w:p>
          <w:p w14:paraId="07B6A9F7" w14:textId="77777777" w:rsidR="004133DF" w:rsidRDefault="004133DF" w:rsidP="00E11AF3">
            <w:pPr>
              <w:pStyle w:val="Bulletindent1"/>
            </w:pPr>
            <w:r w:rsidRPr="004133DF">
              <w:lastRenderedPageBreak/>
              <w:t xml:space="preserve">Name of registered healthcare professional operating under this PGD </w:t>
            </w:r>
          </w:p>
          <w:p w14:paraId="6295F240" w14:textId="77777777" w:rsidR="004133DF" w:rsidRDefault="004133DF" w:rsidP="00E11AF3">
            <w:pPr>
              <w:pStyle w:val="Bulletindent1"/>
            </w:pPr>
            <w:r w:rsidRPr="004133DF">
              <w:t>Specify how the individual has/has not met the criteria of the PGD</w:t>
            </w:r>
          </w:p>
          <w:p w14:paraId="7D7253AB" w14:textId="77777777" w:rsidR="004133DF" w:rsidRDefault="004133DF" w:rsidP="00E11AF3">
            <w:pPr>
              <w:pStyle w:val="Bulletindent1"/>
            </w:pPr>
            <w:r w:rsidRPr="004133DF">
              <w:t>Relevant past and present medical history and medication history</w:t>
            </w:r>
          </w:p>
          <w:p w14:paraId="3FFF0272" w14:textId="77777777" w:rsidR="004133DF" w:rsidRDefault="004133DF" w:rsidP="00E11AF3">
            <w:pPr>
              <w:pStyle w:val="Bulletindent1"/>
            </w:pPr>
            <w:r w:rsidRPr="004133DF">
              <w:t>Name/dose/form/quantity of medicine supplied</w:t>
            </w:r>
          </w:p>
          <w:p w14:paraId="0AF2D72A" w14:textId="11FFC4DB" w:rsidR="004133DF" w:rsidRPr="004133DF" w:rsidRDefault="004133DF" w:rsidP="00E11AF3">
            <w:pPr>
              <w:pStyle w:val="Bulletindent1"/>
            </w:pPr>
            <w:r w:rsidRPr="004133DF">
              <w:t>Date and time of supply</w:t>
            </w:r>
          </w:p>
          <w:p w14:paraId="6D51756D" w14:textId="77777777" w:rsidR="004133DF" w:rsidRDefault="004133DF" w:rsidP="00E11AF3">
            <w:pPr>
              <w:pStyle w:val="Bulletindent1"/>
            </w:pPr>
            <w:r w:rsidRPr="004133DF">
              <w:t>Documentation of cautions as appropriate</w:t>
            </w:r>
          </w:p>
          <w:p w14:paraId="63A66555" w14:textId="77777777" w:rsidR="004133DF" w:rsidRDefault="004133DF" w:rsidP="00E11AF3">
            <w:pPr>
              <w:pStyle w:val="Bulletindent1"/>
            </w:pPr>
            <w:r w:rsidRPr="004133DF">
              <w:t>Advice given if individual excluded or declines treatment</w:t>
            </w:r>
          </w:p>
          <w:p w14:paraId="4C06353F" w14:textId="77777777" w:rsidR="004133DF" w:rsidRDefault="004133DF" w:rsidP="00E11AF3">
            <w:pPr>
              <w:pStyle w:val="Bulletindent1"/>
            </w:pPr>
            <w:r w:rsidRPr="004133DF">
              <w:t>Details of any ADRs/allergy status and actions taken</w:t>
            </w:r>
          </w:p>
          <w:p w14:paraId="7766ACF5" w14:textId="77777777" w:rsidR="004133DF" w:rsidRDefault="004133DF" w:rsidP="00E11AF3">
            <w:pPr>
              <w:pStyle w:val="Bulletindent1"/>
            </w:pPr>
            <w:r w:rsidRPr="004133DF">
              <w:t>The supply must be entered in the Patient Medication Record (PMR)</w:t>
            </w:r>
          </w:p>
          <w:p w14:paraId="72462233" w14:textId="77777777" w:rsidR="004133DF" w:rsidRDefault="004133DF" w:rsidP="00E11AF3">
            <w:pPr>
              <w:pStyle w:val="Bulletindent1"/>
            </w:pPr>
            <w:r w:rsidRPr="004133DF">
              <w:t>That supply was made under a PGD</w:t>
            </w:r>
          </w:p>
          <w:p w14:paraId="0E33BA12" w14:textId="77777777" w:rsidR="004133DF" w:rsidRDefault="004133DF" w:rsidP="00E11AF3">
            <w:pPr>
              <w:pStyle w:val="Bulletindent1"/>
            </w:pPr>
            <w:r w:rsidRPr="004133DF">
              <w:t>Any safety incidents, such as medication errors, near misses and suspected adverse events</w:t>
            </w:r>
            <w:r>
              <w:t>.</w:t>
            </w:r>
          </w:p>
          <w:p w14:paraId="1C34BF29" w14:textId="77777777" w:rsidR="004133DF" w:rsidRDefault="004133DF" w:rsidP="00E11AF3">
            <w:pPr>
              <w:pStyle w:val="Bulletindent1"/>
            </w:pPr>
            <w:r w:rsidRPr="004133DF">
              <w:t>Any additional requirements in accordance with the service specification</w:t>
            </w:r>
          </w:p>
          <w:p w14:paraId="263139D5" w14:textId="03F6DDFA" w:rsidR="004133DF" w:rsidRPr="00434986" w:rsidRDefault="004133DF" w:rsidP="00E11AF3">
            <w:pPr>
              <w:pStyle w:val="Bulletindent1"/>
            </w:pPr>
            <w:r w:rsidRPr="00434986">
              <w:rPr>
                <w:highlight w:val="cyan"/>
              </w:rPr>
              <w:t>[GP to be notified within XXX of supply via usual communication channels (to be locally adapted depending on location of PGD use/local agreements etc).]</w:t>
            </w:r>
          </w:p>
          <w:p w14:paraId="1B98A3A7" w14:textId="7F3EB7BE" w:rsidR="004133DF" w:rsidRDefault="004133DF" w:rsidP="00E11AF3">
            <w:pPr>
              <w:pStyle w:val="Bulletindent1"/>
            </w:pPr>
            <w:r w:rsidRPr="004133DF">
              <w:t xml:space="preserve">All records should be kept in line with </w:t>
            </w:r>
            <w:hyperlink r:id="rId52"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E11AF3">
            <w:pPr>
              <w:pStyle w:val="Tabletext"/>
              <w:rPr>
                <w:b/>
                <w:bCs/>
              </w:rPr>
            </w:pPr>
            <w:r w:rsidRPr="004133DF">
              <w:rPr>
                <w:b/>
                <w:bCs/>
              </w:rPr>
              <w:t>Records must be signed and dated (or  password controlled e-records).</w:t>
            </w:r>
          </w:p>
          <w:p w14:paraId="52BC79B0" w14:textId="2D3BD973" w:rsidR="004133DF" w:rsidRPr="004133DF" w:rsidRDefault="004133DF" w:rsidP="00E11AF3">
            <w:pPr>
              <w:pStyle w:val="Tabletext"/>
              <w:rPr>
                <w:b/>
                <w:bCs/>
              </w:rPr>
            </w:pPr>
            <w:r w:rsidRPr="004133DF">
              <w:rPr>
                <w:b/>
                <w:bCs/>
              </w:rPr>
              <w:t>All records must be clear, legible and contemporaneous.</w:t>
            </w:r>
          </w:p>
          <w:p w14:paraId="03D8DE4D" w14:textId="77777777" w:rsidR="004133DF" w:rsidRPr="004133DF" w:rsidRDefault="004133DF" w:rsidP="00E11AF3">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E11AF3">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E11AF3">
            <w:pPr>
              <w:pStyle w:val="Bulletindent1"/>
              <w:rPr>
                <w:highlight w:val="cyan"/>
              </w:rPr>
            </w:pPr>
            <w:r w:rsidRPr="004133DF">
              <w:rPr>
                <w:highlight w:val="cyan"/>
              </w:rPr>
              <w:t>The volume of individuals assessed using the PGD</w:t>
            </w:r>
          </w:p>
          <w:p w14:paraId="013BD556" w14:textId="77777777" w:rsidR="004133DF" w:rsidRPr="004133DF" w:rsidRDefault="004133DF" w:rsidP="00E11AF3">
            <w:pPr>
              <w:pStyle w:val="Bulletindent1"/>
              <w:rPr>
                <w:highlight w:val="cyan"/>
              </w:rPr>
            </w:pPr>
            <w:r w:rsidRPr="004133DF">
              <w:rPr>
                <w:highlight w:val="cyan"/>
              </w:rPr>
              <w:lastRenderedPageBreak/>
              <w:t>The population demographics of patients using the service</w:t>
            </w:r>
          </w:p>
          <w:p w14:paraId="1056050B" w14:textId="77777777" w:rsidR="004133DF" w:rsidRPr="004133DF" w:rsidRDefault="004133DF" w:rsidP="00E11AF3">
            <w:pPr>
              <w:pStyle w:val="Bulletindent1"/>
              <w:rPr>
                <w:highlight w:val="cyan"/>
              </w:rPr>
            </w:pPr>
            <w:r w:rsidRPr="004133DF">
              <w:rPr>
                <w:highlight w:val="cyan"/>
              </w:rPr>
              <w:t>The volume supplied medication via PGD</w:t>
            </w:r>
          </w:p>
          <w:p w14:paraId="57764D02" w14:textId="77777777" w:rsidR="004133DF" w:rsidRPr="004133DF" w:rsidRDefault="004133DF" w:rsidP="00E11AF3">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E11AF3">
            <w:pPr>
              <w:pStyle w:val="Bulletindent1"/>
              <w:rPr>
                <w:highlight w:val="cyan"/>
              </w:rPr>
            </w:pPr>
            <w:r w:rsidRPr="004133DF">
              <w:rPr>
                <w:highlight w:val="cyan"/>
              </w:rPr>
              <w:t>The number of escalations to other clinicians</w:t>
            </w:r>
          </w:p>
          <w:p w14:paraId="65D95A97" w14:textId="77777777" w:rsidR="004133DF" w:rsidRPr="004133DF" w:rsidRDefault="004133DF" w:rsidP="00E11AF3">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E11AF3">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E11AF3">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E11AF3">
            <w:pPr>
              <w:pStyle w:val="Bulletindent1"/>
              <w:rPr>
                <w:highlight w:val="cyan"/>
              </w:rPr>
            </w:pPr>
            <w:r w:rsidRPr="004133DF">
              <w:rPr>
                <w:highlight w:val="cyan"/>
              </w:rPr>
              <w:t>Service user experience / satisfaction</w:t>
            </w:r>
          </w:p>
          <w:p w14:paraId="2556F8CA" w14:textId="77777777" w:rsidR="004133DF" w:rsidRPr="004133DF" w:rsidRDefault="004133DF" w:rsidP="00E11AF3">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E11AF3">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E11AF3">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E11AF3">
            <w:pPr>
              <w:pStyle w:val="Tabletext"/>
            </w:pPr>
          </w:p>
        </w:tc>
      </w:tr>
    </w:tbl>
    <w:p w14:paraId="53B0192F" w14:textId="77777777" w:rsidR="00BB2599" w:rsidRPr="00BB2599" w:rsidRDefault="00BB2599" w:rsidP="005A6168">
      <w:pPr>
        <w:pStyle w:val="PGDNormal"/>
      </w:pPr>
    </w:p>
    <w:bookmarkEnd w:id="3"/>
    <w:p w14:paraId="74DEDA30" w14:textId="377A6395"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EE0737">
        <w:t xml:space="preserve"> February 2026</w:t>
      </w:r>
      <w:r w:rsidR="00510425" w:rsidRPr="00DF77C7">
        <w:t>)</w:t>
      </w:r>
    </w:p>
    <w:p w14:paraId="41E42A25" w14:textId="42902164" w:rsidR="00AF3EB7" w:rsidRPr="00AF3EB7" w:rsidRDefault="00AF3EB7" w:rsidP="00920B43">
      <w:pPr>
        <w:pStyle w:val="Bulletindent1"/>
        <w:rPr>
          <w:rStyle w:val="Hyperlink"/>
        </w:rPr>
      </w:pPr>
      <w:hyperlink r:id="rId53" w:history="1">
        <w:r w:rsidRPr="00AF3EB7">
          <w:rPr>
            <w:rStyle w:val="Hyperlink"/>
            <w:lang w:eastAsia="en-GB"/>
          </w:rPr>
          <w:t>British Association of Dermatologists. Impetigo Patient Information Leaflet (PIL).</w:t>
        </w:r>
      </w:hyperlink>
    </w:p>
    <w:p w14:paraId="7D34D896" w14:textId="71FE3FD8" w:rsidR="009B77E7" w:rsidRPr="00AF0367" w:rsidRDefault="009B77E7" w:rsidP="00920B43">
      <w:pPr>
        <w:pStyle w:val="Bulletindent1"/>
        <w:rPr>
          <w:color w:val="0000FF"/>
          <w:u w:val="single"/>
        </w:rPr>
      </w:pPr>
      <w:hyperlink r:id="rId54"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55" w:history="1">
        <w:r w:rsidRPr="009B77E7">
          <w:rPr>
            <w:rStyle w:val="Hyperlink"/>
          </w:rPr>
          <w:t>Electronic BNF</w:t>
        </w:r>
      </w:hyperlink>
    </w:p>
    <w:p w14:paraId="2622CCAD" w14:textId="289F249D" w:rsidR="00AF0367" w:rsidRDefault="00AF0367" w:rsidP="00877396">
      <w:pPr>
        <w:pStyle w:val="Bulletindent1"/>
        <w:rPr>
          <w:color w:val="0000FF"/>
          <w:u w:val="single"/>
        </w:rPr>
      </w:pPr>
      <w:hyperlink r:id="rId56" w:history="1">
        <w:r w:rsidRPr="00AF0367">
          <w:rPr>
            <w:rStyle w:val="Hyperlink"/>
          </w:rPr>
          <w:t>Electronic BNF for children</w:t>
        </w:r>
      </w:hyperlink>
    </w:p>
    <w:p w14:paraId="738D2A7F" w14:textId="08F60911" w:rsidR="009B77E7" w:rsidRDefault="009B77E7" w:rsidP="00877396">
      <w:pPr>
        <w:pStyle w:val="Bulletindent1"/>
        <w:rPr>
          <w:rStyle w:val="Hyperlink"/>
        </w:rPr>
      </w:pPr>
      <w:hyperlink r:id="rId57" w:history="1">
        <w:r w:rsidRPr="009B77E7">
          <w:rPr>
            <w:rStyle w:val="Hyperlink"/>
          </w:rPr>
          <w:t>Reference guide to consent for examination or treatment</w:t>
        </w:r>
      </w:hyperlink>
    </w:p>
    <w:p w14:paraId="3BD7766D" w14:textId="79F0699F" w:rsidR="00AF0367" w:rsidRPr="00E21C8E" w:rsidRDefault="00AF0367" w:rsidP="00720435">
      <w:pPr>
        <w:pStyle w:val="Bulletindent1"/>
        <w:rPr>
          <w:color w:val="0000FF"/>
          <w:u w:val="single"/>
        </w:rPr>
      </w:pPr>
      <w:hyperlink r:id="rId58" w:history="1">
        <w:r w:rsidRPr="00720435">
          <w:rPr>
            <w:rStyle w:val="Hyperlink"/>
          </w:rPr>
          <w:t>NICE Medicines practice guideline MPG2 - Patient Group Directions - Last Updated 27 March 2017</w:t>
        </w:r>
      </w:hyperlink>
    </w:p>
    <w:p w14:paraId="017C33E8" w14:textId="77777777" w:rsidR="001B13CF" w:rsidRDefault="001B13CF" w:rsidP="001B13CF">
      <w:pPr>
        <w:pStyle w:val="Bulletindent1"/>
        <w:rPr>
          <w:color w:val="0000FF"/>
          <w:u w:val="single"/>
        </w:rPr>
      </w:pPr>
      <w:hyperlink r:id="rId59" w:history="1">
        <w:r w:rsidRPr="00AF3EB7">
          <w:rPr>
            <w:rStyle w:val="Hyperlink"/>
          </w:rPr>
          <w:t>National Health Service. Impetigo.</w:t>
        </w:r>
      </w:hyperlink>
    </w:p>
    <w:p w14:paraId="4451F36C" w14:textId="77777777" w:rsidR="001B13CF" w:rsidRDefault="001B13CF" w:rsidP="001B13CF">
      <w:pPr>
        <w:pStyle w:val="Bulletindent1"/>
        <w:rPr>
          <w:rStyle w:val="Hyperlink"/>
        </w:rPr>
      </w:pPr>
      <w:hyperlink r:id="rId60" w:history="1">
        <w:r w:rsidRPr="00AF3EB7">
          <w:rPr>
            <w:rStyle w:val="Hyperlink"/>
          </w:rPr>
          <w:t>National Institute of Health and Clinical Excellence Clinical Knowledge Summary. Impetigo.</w:t>
        </w:r>
      </w:hyperlink>
    </w:p>
    <w:p w14:paraId="3EFF07F8" w14:textId="77777777" w:rsidR="001B13CF" w:rsidRDefault="001B13CF" w:rsidP="001B13CF">
      <w:pPr>
        <w:pStyle w:val="Bulletindent1"/>
        <w:rPr>
          <w:rStyle w:val="Hyperlink"/>
        </w:rPr>
      </w:pPr>
      <w:hyperlink r:id="rId61" w:history="1">
        <w:r w:rsidRPr="00AF3EB7">
          <w:rPr>
            <w:rStyle w:val="Hyperlink"/>
          </w:rPr>
          <w:t>National Institute of Health and Clinical Excellence guideline 153 (NG153). Impetigo: antimicrobial prescribing,</w:t>
        </w:r>
      </w:hyperlink>
    </w:p>
    <w:p w14:paraId="4FC80D6B" w14:textId="1C73B655" w:rsidR="00AF3EB7" w:rsidRPr="00AF3EB7" w:rsidRDefault="00AF3EB7" w:rsidP="00720435">
      <w:pPr>
        <w:pStyle w:val="Bulletindent1"/>
        <w:rPr>
          <w:rStyle w:val="Hyperlink"/>
        </w:rPr>
      </w:pPr>
      <w:hyperlink r:id="rId62" w:history="1">
        <w:r w:rsidRPr="00830555">
          <w:rPr>
            <w:rStyle w:val="Hyperlink"/>
          </w:rPr>
          <w:t>Loadsman MEN, Verheji TJM, van der Velden AW. (Aug 2019) Impetigo incidence and treatment: a retrospective study of Dutch routine primary care data</w:t>
        </w:r>
        <w:r w:rsidRPr="00830555">
          <w:rPr>
            <w:rStyle w:val="Hyperlink"/>
            <w:i/>
          </w:rPr>
          <w:t>. Family Practice.</w:t>
        </w:r>
        <w:r w:rsidRPr="00830555">
          <w:rPr>
            <w:rStyle w:val="Hyperlink"/>
          </w:rPr>
          <w:t xml:space="preserve"> Vol 36: 4: 410–16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434986">
        <w:rPr>
          <w:highlight w:val="yellow"/>
        </w:rPr>
        <w:t>[[</w:t>
      </w:r>
      <w:r w:rsidR="00510425" w:rsidRPr="00434986">
        <w:rPr>
          <w:highlight w:val="yellow"/>
        </w:rPr>
        <w:t>(appendices may be added as agreed locally including relevant patient questionnaires, links to protocols and any patient information)</w:t>
      </w:r>
      <w:r w:rsidRPr="00434986">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434986">
        <w:rPr>
          <w:highlight w:val="yellow"/>
        </w:rPr>
        <w:t>[[</w:t>
      </w:r>
      <w:r w:rsidR="00510425" w:rsidRPr="00434986">
        <w:rPr>
          <w:highlight w:val="yellow"/>
        </w:rPr>
        <w:t>(example – local versions/electronic systems may be used)</w:t>
      </w:r>
      <w:r w:rsidRPr="00434986">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1D4524BE"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714836FC"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434986">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434986">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7044DAD3" w14:textId="77777777" w:rsidR="00600F2A" w:rsidRDefault="00600F2A" w:rsidP="00293756">
      <w:pPr>
        <w:rPr>
          <w:rStyle w:val="PGDNormalBold"/>
        </w:rPr>
      </w:pPr>
    </w:p>
    <w:p w14:paraId="364647DE"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434986">
        <w:rPr>
          <w:highlight w:val="cyan"/>
        </w:rPr>
        <w:t>[</w:t>
      </w:r>
      <w:r w:rsidR="00510425" w:rsidRPr="00434986">
        <w:rPr>
          <w:highlight w:val="cyan"/>
        </w:rPr>
        <w:t>Add details on how this information is to be retained according to organisation PGD policy.</w:t>
      </w:r>
      <w:r w:rsidRPr="00434986">
        <w:rPr>
          <w:highlight w:val="cyan"/>
        </w:rPr>
        <w:t>]</w:t>
      </w:r>
    </w:p>
    <w:p w14:paraId="495DAEDB" w14:textId="77777777" w:rsidR="00E11FE0" w:rsidRDefault="00E11FE0" w:rsidP="00ED232C">
      <w:pPr>
        <w:pStyle w:val="PGDNormal"/>
      </w:pPr>
    </w:p>
    <w:sectPr w:rsidR="00E11FE0" w:rsidSect="00537E57">
      <w:headerReference w:type="even" r:id="rId63"/>
      <w:headerReference w:type="default" r:id="rId64"/>
      <w:footerReference w:type="default" r:id="rId65"/>
      <w:headerReference w:type="first" r:id="rId66"/>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D89FE7" w14:textId="77777777" w:rsidR="00B25949" w:rsidRPr="00DF77C7" w:rsidRDefault="00B25949">
      <w:r w:rsidRPr="00DF77C7">
        <w:separator/>
      </w:r>
    </w:p>
  </w:endnote>
  <w:endnote w:type="continuationSeparator" w:id="0">
    <w:p w14:paraId="10FDCA87" w14:textId="77777777" w:rsidR="00B25949" w:rsidRPr="00DF77C7" w:rsidRDefault="00B25949">
      <w:r w:rsidRPr="00DF77C7">
        <w:continuationSeparator/>
      </w:r>
    </w:p>
  </w:endnote>
  <w:endnote w:type="continuationNotice" w:id="1">
    <w:p w14:paraId="47A80F45" w14:textId="77777777" w:rsidR="00B25949" w:rsidRDefault="00B259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434986" w:rsidRDefault="005E6491" w:rsidP="00434986">
    <w:pPr>
      <w:pStyle w:val="Footer"/>
      <w:spacing w:after="0"/>
      <w:rPr>
        <w:sz w:val="20"/>
        <w:szCs w:val="20"/>
        <w:highlight w:val="cyan"/>
      </w:rPr>
    </w:pPr>
    <w:r w:rsidRPr="00434986">
      <w:rPr>
        <w:sz w:val="20"/>
        <w:szCs w:val="20"/>
        <w:highlight w:val="cyan"/>
      </w:rPr>
      <w:t>[</w:t>
    </w:r>
    <w:r w:rsidR="007F0048" w:rsidRPr="00434986">
      <w:rPr>
        <w:sz w:val="20"/>
        <w:szCs w:val="20"/>
        <w:highlight w:val="cyan"/>
      </w:rPr>
      <w:t>Reference Number:</w:t>
    </w:r>
  </w:p>
  <w:p w14:paraId="37AB56FF" w14:textId="77777777" w:rsidR="007F0048" w:rsidRPr="00434986" w:rsidRDefault="007F0048" w:rsidP="00434986">
    <w:pPr>
      <w:pStyle w:val="PGDNormal"/>
      <w:spacing w:after="0"/>
      <w:rPr>
        <w:sz w:val="20"/>
        <w:highlight w:val="cyan"/>
      </w:rPr>
    </w:pPr>
    <w:r w:rsidRPr="00434986">
      <w:rPr>
        <w:sz w:val="20"/>
        <w:highlight w:val="cyan"/>
      </w:rPr>
      <w:t>Valid from:</w:t>
    </w:r>
  </w:p>
  <w:p w14:paraId="433533CD" w14:textId="77777777" w:rsidR="007F0048" w:rsidRPr="00434986" w:rsidRDefault="007F0048" w:rsidP="00434986">
    <w:pPr>
      <w:pStyle w:val="Footer"/>
      <w:spacing w:after="0"/>
      <w:rPr>
        <w:sz w:val="20"/>
        <w:szCs w:val="20"/>
        <w:highlight w:val="cyan"/>
      </w:rPr>
    </w:pPr>
    <w:r w:rsidRPr="00434986">
      <w:rPr>
        <w:sz w:val="20"/>
        <w:szCs w:val="20"/>
        <w:highlight w:val="cyan"/>
      </w:rPr>
      <w:t>Review date:</w:t>
    </w:r>
  </w:p>
  <w:p w14:paraId="6B111E08" w14:textId="239AE8CD" w:rsidR="007F0048" w:rsidRPr="00DF77C7" w:rsidRDefault="007F0048" w:rsidP="00434986">
    <w:pPr>
      <w:pStyle w:val="Footer"/>
      <w:spacing w:after="0"/>
    </w:pPr>
    <w:r w:rsidRPr="00434986">
      <w:rPr>
        <w:sz w:val="20"/>
        <w:szCs w:val="20"/>
        <w:highlight w:val="cyan"/>
      </w:rPr>
      <w:t>Expiry date:</w:t>
    </w:r>
    <w:r w:rsidR="005E6491" w:rsidRPr="00434986">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72B8D0" w14:textId="77777777" w:rsidR="00B25949" w:rsidRPr="00DF77C7" w:rsidRDefault="00B25949">
      <w:r w:rsidRPr="00DF77C7">
        <w:separator/>
      </w:r>
    </w:p>
  </w:footnote>
  <w:footnote w:type="continuationSeparator" w:id="0">
    <w:p w14:paraId="6FDFE3B7" w14:textId="77777777" w:rsidR="00B25949" w:rsidRPr="00DF77C7" w:rsidRDefault="00B25949">
      <w:r w:rsidRPr="00DF77C7">
        <w:continuationSeparator/>
      </w:r>
    </w:p>
  </w:footnote>
  <w:footnote w:type="continuationNotice" w:id="1">
    <w:p w14:paraId="77CB5BE8" w14:textId="77777777" w:rsidR="00B25949" w:rsidRDefault="00B259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B25949">
    <w:pPr>
      <w:pStyle w:val="Header"/>
    </w:pPr>
    <w:r>
      <w:rPr>
        <w:noProof/>
      </w:rPr>
      <w:pict w14:anchorId="6C43F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B25949" w:rsidP="00E27D26">
    <w:pPr>
      <w:pStyle w:val="Header"/>
      <w:rPr>
        <w:sz w:val="16"/>
        <w:szCs w:val="16"/>
      </w:rPr>
    </w:pPr>
    <w:r>
      <w:rPr>
        <w:noProof/>
        <w:sz w:val="22"/>
        <w:szCs w:val="22"/>
      </w:rPr>
      <w:pict w14:anchorId="0926D2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434986">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434986">
      <w:rPr>
        <w:sz w:val="16"/>
        <w:szCs w:val="16"/>
        <w:highlight w:val="cyan"/>
      </w:rPr>
      <w:t>]</w:t>
    </w:r>
    <w:r w:rsidR="00B11B08" w:rsidRPr="00B11B08">
      <w:rPr>
        <w:sz w:val="16"/>
        <w:szCs w:val="16"/>
      </w:rPr>
      <w:t xml:space="preserve"> should be replaced with the user organisation’s own text. Text </w:t>
    </w:r>
    <w:r w:rsidR="005E6491" w:rsidRPr="00434986">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434986">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B25949">
    <w:pPr>
      <w:pStyle w:val="Header"/>
    </w:pPr>
    <w:r>
      <w:rPr>
        <w:noProof/>
      </w:rPr>
      <w:pict w14:anchorId="740D4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5" w15:restartNumberingAfterBreak="0">
    <w:nsid w:val="2A147243"/>
    <w:multiLevelType w:val="hybridMultilevel"/>
    <w:tmpl w:val="82F6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87D95"/>
    <w:multiLevelType w:val="multilevel"/>
    <w:tmpl w:val="7EA01C36"/>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2"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DA4E56"/>
    <w:multiLevelType w:val="hybridMultilevel"/>
    <w:tmpl w:val="10AAA496"/>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5"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8041D5"/>
    <w:multiLevelType w:val="hybridMultilevel"/>
    <w:tmpl w:val="978A27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0" w15:restartNumberingAfterBreak="0">
    <w:nsid w:val="72074E19"/>
    <w:multiLevelType w:val="hybridMultilevel"/>
    <w:tmpl w:val="B1CC5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2"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3" w15:restartNumberingAfterBreak="0">
    <w:nsid w:val="78BE70D9"/>
    <w:multiLevelType w:val="hybridMultilevel"/>
    <w:tmpl w:val="2C9CBA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6"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5"/>
  </w:num>
  <w:num w:numId="2" w16cid:durableId="460340545">
    <w:abstractNumId w:val="7"/>
  </w:num>
  <w:num w:numId="3" w16cid:durableId="862549155">
    <w:abstractNumId w:val="21"/>
  </w:num>
  <w:num w:numId="4" w16cid:durableId="1902785077">
    <w:abstractNumId w:val="22"/>
  </w:num>
  <w:num w:numId="5" w16cid:durableId="1400252542">
    <w:abstractNumId w:val="11"/>
  </w:num>
  <w:num w:numId="6" w16cid:durableId="585113440">
    <w:abstractNumId w:val="6"/>
  </w:num>
  <w:num w:numId="7" w16cid:durableId="1512915418">
    <w:abstractNumId w:val="19"/>
  </w:num>
  <w:num w:numId="8" w16cid:durableId="759831936">
    <w:abstractNumId w:val="25"/>
  </w:num>
  <w:num w:numId="9" w16cid:durableId="1747412429">
    <w:abstractNumId w:val="1"/>
  </w:num>
  <w:num w:numId="10" w16cid:durableId="1297833641">
    <w:abstractNumId w:val="0"/>
  </w:num>
  <w:num w:numId="11" w16cid:durableId="1684160055">
    <w:abstractNumId w:val="24"/>
  </w:num>
  <w:num w:numId="12" w16cid:durableId="1610894224">
    <w:abstractNumId w:val="26"/>
  </w:num>
  <w:num w:numId="13" w16cid:durableId="1880973297">
    <w:abstractNumId w:val="10"/>
  </w:num>
  <w:num w:numId="14" w16cid:durableId="77676389">
    <w:abstractNumId w:val="2"/>
  </w:num>
  <w:num w:numId="15" w16cid:durableId="1496384920">
    <w:abstractNumId w:val="9"/>
  </w:num>
  <w:num w:numId="16" w16cid:durableId="441388192">
    <w:abstractNumId w:val="16"/>
    <w:lvlOverride w:ilvl="0">
      <w:startOverride w:val="1"/>
    </w:lvlOverride>
  </w:num>
  <w:num w:numId="17" w16cid:durableId="73867840">
    <w:abstractNumId w:val="3"/>
    <w:lvlOverride w:ilvl="0">
      <w:startOverride w:val="1"/>
    </w:lvlOverride>
  </w:num>
  <w:num w:numId="18" w16cid:durableId="781001804">
    <w:abstractNumId w:val="13"/>
  </w:num>
  <w:num w:numId="19" w16cid:durableId="1081835387">
    <w:abstractNumId w:val="23"/>
  </w:num>
  <w:num w:numId="20" w16cid:durableId="679160872">
    <w:abstractNumId w:val="14"/>
  </w:num>
  <w:num w:numId="21" w16cid:durableId="1744795804">
    <w:abstractNumId w:val="5"/>
  </w:num>
  <w:num w:numId="22" w16cid:durableId="725832440">
    <w:abstractNumId w:val="8"/>
  </w:num>
  <w:num w:numId="23" w16cid:durableId="37509010">
    <w:abstractNumId w:val="18"/>
  </w:num>
  <w:num w:numId="24" w16cid:durableId="1141923656">
    <w:abstractNumId w:val="20"/>
  </w:num>
  <w:num w:numId="25" w16cid:durableId="956331504">
    <w:abstractNumId w:val="17"/>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1FBD"/>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088A"/>
    <w:rsid w:val="0007109F"/>
    <w:rsid w:val="00071312"/>
    <w:rsid w:val="00072490"/>
    <w:rsid w:val="0007357B"/>
    <w:rsid w:val="00073A2D"/>
    <w:rsid w:val="00073B6D"/>
    <w:rsid w:val="0007473C"/>
    <w:rsid w:val="00076494"/>
    <w:rsid w:val="0007737E"/>
    <w:rsid w:val="00081B91"/>
    <w:rsid w:val="000856ED"/>
    <w:rsid w:val="000912CD"/>
    <w:rsid w:val="00091E6A"/>
    <w:rsid w:val="00094814"/>
    <w:rsid w:val="00094B2C"/>
    <w:rsid w:val="00095CC0"/>
    <w:rsid w:val="00096257"/>
    <w:rsid w:val="00097675"/>
    <w:rsid w:val="00097D7C"/>
    <w:rsid w:val="000A016E"/>
    <w:rsid w:val="000A0B03"/>
    <w:rsid w:val="000A4616"/>
    <w:rsid w:val="000A6E15"/>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05AC8"/>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1C17"/>
    <w:rsid w:val="001A20E4"/>
    <w:rsid w:val="001B0585"/>
    <w:rsid w:val="001B1208"/>
    <w:rsid w:val="001B13CF"/>
    <w:rsid w:val="001B1F2C"/>
    <w:rsid w:val="001B3087"/>
    <w:rsid w:val="001B3D6C"/>
    <w:rsid w:val="001B5C09"/>
    <w:rsid w:val="001B63A5"/>
    <w:rsid w:val="001B7FDB"/>
    <w:rsid w:val="001C02E3"/>
    <w:rsid w:val="001C24ED"/>
    <w:rsid w:val="001D40D5"/>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3E66"/>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44F3C"/>
    <w:rsid w:val="00245460"/>
    <w:rsid w:val="0025085E"/>
    <w:rsid w:val="002529F3"/>
    <w:rsid w:val="00264DF6"/>
    <w:rsid w:val="002651BA"/>
    <w:rsid w:val="00265C0F"/>
    <w:rsid w:val="0026660B"/>
    <w:rsid w:val="0027153F"/>
    <w:rsid w:val="00272136"/>
    <w:rsid w:val="002740D9"/>
    <w:rsid w:val="00274956"/>
    <w:rsid w:val="002759EC"/>
    <w:rsid w:val="00276789"/>
    <w:rsid w:val="00285B42"/>
    <w:rsid w:val="00287855"/>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E0743"/>
    <w:rsid w:val="002F134E"/>
    <w:rsid w:val="002F4DEC"/>
    <w:rsid w:val="002F5864"/>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4F46"/>
    <w:rsid w:val="004058C1"/>
    <w:rsid w:val="004075B1"/>
    <w:rsid w:val="004133DF"/>
    <w:rsid w:val="0041543B"/>
    <w:rsid w:val="00417611"/>
    <w:rsid w:val="00421452"/>
    <w:rsid w:val="00421D74"/>
    <w:rsid w:val="00424C2D"/>
    <w:rsid w:val="00426C26"/>
    <w:rsid w:val="00432289"/>
    <w:rsid w:val="00433897"/>
    <w:rsid w:val="004340EF"/>
    <w:rsid w:val="00434610"/>
    <w:rsid w:val="00434986"/>
    <w:rsid w:val="004376B4"/>
    <w:rsid w:val="00440A5C"/>
    <w:rsid w:val="00440E43"/>
    <w:rsid w:val="0044281C"/>
    <w:rsid w:val="004433EC"/>
    <w:rsid w:val="00443FA1"/>
    <w:rsid w:val="00447D9C"/>
    <w:rsid w:val="0045127E"/>
    <w:rsid w:val="00451EB4"/>
    <w:rsid w:val="00453B8C"/>
    <w:rsid w:val="004554AB"/>
    <w:rsid w:val="004564FB"/>
    <w:rsid w:val="0045723E"/>
    <w:rsid w:val="00461592"/>
    <w:rsid w:val="00463FF5"/>
    <w:rsid w:val="00467940"/>
    <w:rsid w:val="00473E4D"/>
    <w:rsid w:val="00476781"/>
    <w:rsid w:val="00476876"/>
    <w:rsid w:val="00476B3A"/>
    <w:rsid w:val="0048006E"/>
    <w:rsid w:val="00480581"/>
    <w:rsid w:val="0048223A"/>
    <w:rsid w:val="004826F5"/>
    <w:rsid w:val="00482D75"/>
    <w:rsid w:val="004870F8"/>
    <w:rsid w:val="00490B13"/>
    <w:rsid w:val="00490E24"/>
    <w:rsid w:val="00492064"/>
    <w:rsid w:val="004921B6"/>
    <w:rsid w:val="004A295D"/>
    <w:rsid w:val="004A34E1"/>
    <w:rsid w:val="004A466F"/>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4CD1"/>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947"/>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807"/>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1231"/>
    <w:rsid w:val="0068233F"/>
    <w:rsid w:val="006829D5"/>
    <w:rsid w:val="006833EE"/>
    <w:rsid w:val="006843FA"/>
    <w:rsid w:val="00685DE2"/>
    <w:rsid w:val="00687E2A"/>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1"/>
    <w:rsid w:val="006F08DD"/>
    <w:rsid w:val="006F0F64"/>
    <w:rsid w:val="006F1BA4"/>
    <w:rsid w:val="006F45CB"/>
    <w:rsid w:val="006F555A"/>
    <w:rsid w:val="006F6E18"/>
    <w:rsid w:val="00700627"/>
    <w:rsid w:val="00700A9C"/>
    <w:rsid w:val="0070211B"/>
    <w:rsid w:val="0070537E"/>
    <w:rsid w:val="00711452"/>
    <w:rsid w:val="00712A8C"/>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55"/>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2A98"/>
    <w:rsid w:val="008676A6"/>
    <w:rsid w:val="00872410"/>
    <w:rsid w:val="008748F2"/>
    <w:rsid w:val="00876232"/>
    <w:rsid w:val="008762B8"/>
    <w:rsid w:val="00876FE2"/>
    <w:rsid w:val="00877396"/>
    <w:rsid w:val="00883AD3"/>
    <w:rsid w:val="00883EDC"/>
    <w:rsid w:val="0088563D"/>
    <w:rsid w:val="00886211"/>
    <w:rsid w:val="00886FD6"/>
    <w:rsid w:val="008956F5"/>
    <w:rsid w:val="00895776"/>
    <w:rsid w:val="00895961"/>
    <w:rsid w:val="0089661B"/>
    <w:rsid w:val="008A24EB"/>
    <w:rsid w:val="008A4BC6"/>
    <w:rsid w:val="008A4D2A"/>
    <w:rsid w:val="008A5671"/>
    <w:rsid w:val="008A6198"/>
    <w:rsid w:val="008A6A0B"/>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28A"/>
    <w:rsid w:val="00922908"/>
    <w:rsid w:val="00922BBB"/>
    <w:rsid w:val="00924138"/>
    <w:rsid w:val="00924597"/>
    <w:rsid w:val="00926ACB"/>
    <w:rsid w:val="00931518"/>
    <w:rsid w:val="00937616"/>
    <w:rsid w:val="00940F9B"/>
    <w:rsid w:val="00941978"/>
    <w:rsid w:val="00941F77"/>
    <w:rsid w:val="0094341B"/>
    <w:rsid w:val="0094393D"/>
    <w:rsid w:val="0094394E"/>
    <w:rsid w:val="00944B9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3D72"/>
    <w:rsid w:val="00974477"/>
    <w:rsid w:val="0097481D"/>
    <w:rsid w:val="00976054"/>
    <w:rsid w:val="00980479"/>
    <w:rsid w:val="00980CE6"/>
    <w:rsid w:val="009811EA"/>
    <w:rsid w:val="009826DD"/>
    <w:rsid w:val="00984482"/>
    <w:rsid w:val="00984BE8"/>
    <w:rsid w:val="00985C7C"/>
    <w:rsid w:val="009876F3"/>
    <w:rsid w:val="0099097B"/>
    <w:rsid w:val="00991A23"/>
    <w:rsid w:val="0099397F"/>
    <w:rsid w:val="00993F59"/>
    <w:rsid w:val="0099502E"/>
    <w:rsid w:val="00996AFB"/>
    <w:rsid w:val="00997D31"/>
    <w:rsid w:val="009A17B9"/>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0BE9"/>
    <w:rsid w:val="009F1A8D"/>
    <w:rsid w:val="009F38E6"/>
    <w:rsid w:val="00A01A43"/>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45EC"/>
    <w:rsid w:val="00AA5A30"/>
    <w:rsid w:val="00AA6F3D"/>
    <w:rsid w:val="00AB0146"/>
    <w:rsid w:val="00AB1EA8"/>
    <w:rsid w:val="00AB2E6D"/>
    <w:rsid w:val="00AB2F4B"/>
    <w:rsid w:val="00AB40E4"/>
    <w:rsid w:val="00AB5D04"/>
    <w:rsid w:val="00AC0BE9"/>
    <w:rsid w:val="00AC54FE"/>
    <w:rsid w:val="00AC58F7"/>
    <w:rsid w:val="00AD27B9"/>
    <w:rsid w:val="00AD3FE4"/>
    <w:rsid w:val="00AD4BEE"/>
    <w:rsid w:val="00AD6167"/>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3EB7"/>
    <w:rsid w:val="00AF5DF1"/>
    <w:rsid w:val="00B00474"/>
    <w:rsid w:val="00B01C91"/>
    <w:rsid w:val="00B02922"/>
    <w:rsid w:val="00B0295D"/>
    <w:rsid w:val="00B02989"/>
    <w:rsid w:val="00B04310"/>
    <w:rsid w:val="00B0495E"/>
    <w:rsid w:val="00B07ABD"/>
    <w:rsid w:val="00B11B08"/>
    <w:rsid w:val="00B12430"/>
    <w:rsid w:val="00B12E04"/>
    <w:rsid w:val="00B13B67"/>
    <w:rsid w:val="00B154E7"/>
    <w:rsid w:val="00B1612C"/>
    <w:rsid w:val="00B1633A"/>
    <w:rsid w:val="00B203D2"/>
    <w:rsid w:val="00B20B26"/>
    <w:rsid w:val="00B21912"/>
    <w:rsid w:val="00B25949"/>
    <w:rsid w:val="00B27283"/>
    <w:rsid w:val="00B279AE"/>
    <w:rsid w:val="00B32B90"/>
    <w:rsid w:val="00B3302D"/>
    <w:rsid w:val="00B348EF"/>
    <w:rsid w:val="00B36F46"/>
    <w:rsid w:val="00B410F0"/>
    <w:rsid w:val="00B43C31"/>
    <w:rsid w:val="00B44178"/>
    <w:rsid w:val="00B45C68"/>
    <w:rsid w:val="00B46B20"/>
    <w:rsid w:val="00B47A35"/>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02F1"/>
    <w:rsid w:val="00B912CD"/>
    <w:rsid w:val="00B922C4"/>
    <w:rsid w:val="00B92435"/>
    <w:rsid w:val="00BA19CD"/>
    <w:rsid w:val="00BA2B6D"/>
    <w:rsid w:val="00BA4095"/>
    <w:rsid w:val="00BA57B1"/>
    <w:rsid w:val="00BA5AC3"/>
    <w:rsid w:val="00BA6AF1"/>
    <w:rsid w:val="00BB00F5"/>
    <w:rsid w:val="00BB2599"/>
    <w:rsid w:val="00BB2C75"/>
    <w:rsid w:val="00BB3155"/>
    <w:rsid w:val="00BC01E2"/>
    <w:rsid w:val="00BC08D0"/>
    <w:rsid w:val="00BC2FFD"/>
    <w:rsid w:val="00BC445E"/>
    <w:rsid w:val="00BC6E78"/>
    <w:rsid w:val="00BD2863"/>
    <w:rsid w:val="00BD3700"/>
    <w:rsid w:val="00BD3929"/>
    <w:rsid w:val="00BE0E22"/>
    <w:rsid w:val="00BE3837"/>
    <w:rsid w:val="00BE6C68"/>
    <w:rsid w:val="00BE7661"/>
    <w:rsid w:val="00BE7810"/>
    <w:rsid w:val="00BF09D0"/>
    <w:rsid w:val="00BF1BB5"/>
    <w:rsid w:val="00BF467C"/>
    <w:rsid w:val="00BF6479"/>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B5"/>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3D54"/>
    <w:rsid w:val="00D7409D"/>
    <w:rsid w:val="00D745FE"/>
    <w:rsid w:val="00D76227"/>
    <w:rsid w:val="00D76682"/>
    <w:rsid w:val="00D77616"/>
    <w:rsid w:val="00D843E4"/>
    <w:rsid w:val="00D87AC1"/>
    <w:rsid w:val="00D975BB"/>
    <w:rsid w:val="00DA12F7"/>
    <w:rsid w:val="00DA2E53"/>
    <w:rsid w:val="00DA38F2"/>
    <w:rsid w:val="00DA746D"/>
    <w:rsid w:val="00DB1926"/>
    <w:rsid w:val="00DB1CD1"/>
    <w:rsid w:val="00DB294F"/>
    <w:rsid w:val="00DB3A43"/>
    <w:rsid w:val="00DB3CF7"/>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E71CE"/>
    <w:rsid w:val="00DF1EE1"/>
    <w:rsid w:val="00DF1F20"/>
    <w:rsid w:val="00DF4003"/>
    <w:rsid w:val="00DF416E"/>
    <w:rsid w:val="00DF59C5"/>
    <w:rsid w:val="00DF77C7"/>
    <w:rsid w:val="00E0109F"/>
    <w:rsid w:val="00E015AA"/>
    <w:rsid w:val="00E01E4C"/>
    <w:rsid w:val="00E04B4E"/>
    <w:rsid w:val="00E07730"/>
    <w:rsid w:val="00E1069A"/>
    <w:rsid w:val="00E11AF3"/>
    <w:rsid w:val="00E11FE0"/>
    <w:rsid w:val="00E12123"/>
    <w:rsid w:val="00E155DA"/>
    <w:rsid w:val="00E15FB4"/>
    <w:rsid w:val="00E16CB2"/>
    <w:rsid w:val="00E21C8E"/>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5D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4BF7"/>
    <w:rsid w:val="00EE0737"/>
    <w:rsid w:val="00EE2FE2"/>
    <w:rsid w:val="00EE5261"/>
    <w:rsid w:val="00EE659F"/>
    <w:rsid w:val="00EF09E0"/>
    <w:rsid w:val="00EF146C"/>
    <w:rsid w:val="00EF2FBA"/>
    <w:rsid w:val="00EF3229"/>
    <w:rsid w:val="00EF380B"/>
    <w:rsid w:val="00EF3BB2"/>
    <w:rsid w:val="00EF69F8"/>
    <w:rsid w:val="00EF6A7F"/>
    <w:rsid w:val="00F02A57"/>
    <w:rsid w:val="00F06DC8"/>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3C14"/>
    <w:rsid w:val="00FA5956"/>
    <w:rsid w:val="00FA5C07"/>
    <w:rsid w:val="00FA6AA0"/>
    <w:rsid w:val="00FB3F72"/>
    <w:rsid w:val="00FB59B8"/>
    <w:rsid w:val="00FC0A36"/>
    <w:rsid w:val="00FC30A2"/>
    <w:rsid w:val="00FC4AA5"/>
    <w:rsid w:val="00FD3A8D"/>
    <w:rsid w:val="00FD6A5F"/>
    <w:rsid w:val="00FD794D"/>
    <w:rsid w:val="00FE07B4"/>
    <w:rsid w:val="00FE6E1E"/>
    <w:rsid w:val="00FE7B7A"/>
    <w:rsid w:val="00FE7EA2"/>
    <w:rsid w:val="00FF0313"/>
    <w:rsid w:val="00FF0842"/>
    <w:rsid w:val="00FF187E"/>
    <w:rsid w:val="0305D81F"/>
    <w:rsid w:val="03951800"/>
    <w:rsid w:val="04983952"/>
    <w:rsid w:val="06371976"/>
    <w:rsid w:val="076EFE76"/>
    <w:rsid w:val="098F72B7"/>
    <w:rsid w:val="0EC76AB6"/>
    <w:rsid w:val="0F3ECA43"/>
    <w:rsid w:val="0F41F2BA"/>
    <w:rsid w:val="102BF37F"/>
    <w:rsid w:val="10338F23"/>
    <w:rsid w:val="1061811F"/>
    <w:rsid w:val="1183ABEC"/>
    <w:rsid w:val="1544D39E"/>
    <w:rsid w:val="1987850B"/>
    <w:rsid w:val="1B902130"/>
    <w:rsid w:val="214BECE5"/>
    <w:rsid w:val="236CB84B"/>
    <w:rsid w:val="24E4F01A"/>
    <w:rsid w:val="27573046"/>
    <w:rsid w:val="2D602397"/>
    <w:rsid w:val="33605E06"/>
    <w:rsid w:val="36D6D3AD"/>
    <w:rsid w:val="374E0D2A"/>
    <w:rsid w:val="3E567D23"/>
    <w:rsid w:val="40009AA3"/>
    <w:rsid w:val="4111F19E"/>
    <w:rsid w:val="41404F1B"/>
    <w:rsid w:val="4560202E"/>
    <w:rsid w:val="48D9955D"/>
    <w:rsid w:val="4B8D5981"/>
    <w:rsid w:val="4C678C5C"/>
    <w:rsid w:val="4F246402"/>
    <w:rsid w:val="562B2389"/>
    <w:rsid w:val="5B1F9A4F"/>
    <w:rsid w:val="5B3A55C3"/>
    <w:rsid w:val="5CEF52CA"/>
    <w:rsid w:val="6275DFDC"/>
    <w:rsid w:val="6335B1ED"/>
    <w:rsid w:val="64157780"/>
    <w:rsid w:val="66553A74"/>
    <w:rsid w:val="6A22ABFF"/>
    <w:rsid w:val="6D83FAEF"/>
    <w:rsid w:val="7102C0E9"/>
    <w:rsid w:val="71149E4D"/>
    <w:rsid w:val="77E199FF"/>
    <w:rsid w:val="7B4D52FB"/>
    <w:rsid w:val="7DD2C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EA7BD875-865A-4716-B686-9D72CED6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F46"/>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404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F46"/>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mpg2/resources" TargetMode="External"/><Relationship Id="rId21" Type="http://schemas.openxmlformats.org/officeDocument/2006/relationships/hyperlink" Target="https://www.medicines.org.uk/emc" TargetMode="External"/><Relationship Id="rId34" Type="http://schemas.openxmlformats.org/officeDocument/2006/relationships/hyperlink" Target="https://www.nhs.uk/conditions/atopic-eczema/" TargetMode="External"/><Relationship Id="rId42" Type="http://schemas.openxmlformats.org/officeDocument/2006/relationships/hyperlink" Target="https://www.nhs.uk/conditions/impetigo/" TargetMode="External"/><Relationship Id="rId47" Type="http://schemas.openxmlformats.org/officeDocument/2006/relationships/hyperlink" Target="https://bnf.nice.org.uk/" TargetMode="External"/><Relationship Id="rId50" Type="http://schemas.openxmlformats.org/officeDocument/2006/relationships/hyperlink" Target="https://elearning.rcgp.org.uk/mod/book/view.php?id=13511&amp;chapterid=784" TargetMode="External"/><Relationship Id="rId55" Type="http://schemas.openxmlformats.org/officeDocument/2006/relationships/hyperlink" Target="https://bnf.nice.org.uk/" TargetMode="External"/><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9" Type="http://schemas.openxmlformats.org/officeDocument/2006/relationships/hyperlink" Target="https://cks.nice.org.uk/topics/impetigo/diagnosis/diagnosis/" TargetMode="External"/><Relationship Id="rId11" Type="http://schemas.openxmlformats.org/officeDocument/2006/relationships/hyperlink" Target="https://www.nice.org.uk/guidance/mpg2/chapter/Recommendations" TargetMode="External"/><Relationship Id="rId24" Type="http://schemas.openxmlformats.org/officeDocument/2006/relationships/hyperlink" Target="https://sepsistrust.org/healthcare-professionals/sepsis-elearning/" TargetMode="External"/><Relationship Id="rId32" Type="http://schemas.openxmlformats.org/officeDocument/2006/relationships/hyperlink" Target="https://www.medicines.org.uk/emc" TargetMode="External"/><Relationship Id="rId37" Type="http://schemas.openxmlformats.org/officeDocument/2006/relationships/hyperlink" Target="https://www.nhs.uk/conditions/chickenpox/" TargetMode="External"/><Relationship Id="rId40" Type="http://schemas.openxmlformats.org/officeDocument/2006/relationships/hyperlink" Target="https://www.bad.org.uk/pils/impetigo/" TargetMode="External"/><Relationship Id="rId45" Type="http://schemas.openxmlformats.org/officeDocument/2006/relationships/hyperlink" Target="https://www.medicines.org.uk/emc" TargetMode="External"/><Relationship Id="rId53" Type="http://schemas.openxmlformats.org/officeDocument/2006/relationships/hyperlink" Target="https://www.bad.org.uk/pils/impetigo/" TargetMode="External"/><Relationship Id="rId58" Type="http://schemas.openxmlformats.org/officeDocument/2006/relationships/hyperlink" Target="https://www.nice.org.uk/guidance/mpg2" TargetMode="External"/><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nice.org.uk/guidance/ng153" TargetMode="External"/><Relationship Id="rId19" Type="http://schemas.openxmlformats.org/officeDocument/2006/relationships/hyperlink" Target="https://www.cppe.ac.uk/programmes/l/dermatology-e-01" TargetMode="External"/><Relationship Id="rId14" Type="http://schemas.openxmlformats.org/officeDocument/2006/relationships/hyperlink" Target="https://www.nice.org.uk/Guidance/MPG2" TargetMode="External"/><Relationship Id="rId22" Type="http://schemas.openxmlformats.org/officeDocument/2006/relationships/hyperlink" Target="https://www.cppe.ac.uk/gateway/sepsis" TargetMode="External"/><Relationship Id="rId27" Type="http://schemas.openxmlformats.org/officeDocument/2006/relationships/hyperlink" Target="https://cks.nice.org.uk/topics/impetigo/diagnosis/diagnosis/" TargetMode="External"/><Relationship Id="rId30" Type="http://schemas.openxmlformats.org/officeDocument/2006/relationships/hyperlink" Target="https://www.gov.uk/government/publications/shingles-herpes-zoster-the-green-book-chapter-28a" TargetMode="External"/><Relationship Id="rId35" Type="http://schemas.openxmlformats.org/officeDocument/2006/relationships/hyperlink" Target="https://www.nhs.uk/conditions/contact-dermatitis/" TargetMode="External"/><Relationship Id="rId43" Type="http://schemas.openxmlformats.org/officeDocument/2006/relationships/hyperlink" Target="https://cks.nice.org.uk/topics/impetigo/background-information/complications/" TargetMode="External"/><Relationship Id="rId48" Type="http://schemas.openxmlformats.org/officeDocument/2006/relationships/hyperlink" Target="https://yellowcard.mhra.gov.uk/" TargetMode="External"/><Relationship Id="rId56" Type="http://schemas.openxmlformats.org/officeDocument/2006/relationships/hyperlink" Target="https://bnfc.nice.org.uk/" TargetMode="External"/><Relationship Id="rId64"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nhs.uk/conditions/sepsis/" TargetMode="External"/><Relationship Id="rId3" Type="http://schemas.openxmlformats.org/officeDocument/2006/relationships/customXml" Target="../customXml/item3.xml"/><Relationship Id="rId12" Type="http://schemas.openxmlformats.org/officeDocument/2006/relationships/hyperlink" Target="https://www.nhs.uk/conditions/impetigo/" TargetMode="External"/><Relationship Id="rId17" Type="http://schemas.openxmlformats.org/officeDocument/2006/relationships/hyperlink" Target="https://dermnetnz.org/topics/impetigo" TargetMode="External"/><Relationship Id="rId25" Type="http://schemas.openxmlformats.org/officeDocument/2006/relationships/hyperlink" Target="https://www.e-lfh.org.uk/programmes/patient-group-directions/" TargetMode="External"/><Relationship Id="rId33" Type="http://schemas.openxmlformats.org/officeDocument/2006/relationships/hyperlink" Target="https://www.medicines.org.uk/emc" TargetMode="External"/><Relationship Id="rId38" Type="http://schemas.openxmlformats.org/officeDocument/2006/relationships/hyperlink" Target="https://www.bad.org.uk/pils/eczema-herpeticum/" TargetMode="External"/><Relationship Id="rId46" Type="http://schemas.openxmlformats.org/officeDocument/2006/relationships/hyperlink" Target="https://www.medicines.org.uk/emc" TargetMode="External"/><Relationship Id="rId59" Type="http://schemas.openxmlformats.org/officeDocument/2006/relationships/hyperlink" Target="https://www.nhs.uk/conditions/impetigo/" TargetMode="External"/><Relationship Id="rId67" Type="http://schemas.openxmlformats.org/officeDocument/2006/relationships/fontTable" Target="fontTable.xml"/><Relationship Id="rId20" Type="http://schemas.openxmlformats.org/officeDocument/2006/relationships/hyperlink" Target="https://www.blackandbrownskin.co.uk/campaigns" TargetMode="External"/><Relationship Id="rId41" Type="http://schemas.openxmlformats.org/officeDocument/2006/relationships/hyperlink" Target="https://www.nhs.uk/conditions/impetigo/" TargetMode="External"/><Relationship Id="rId54" Type="http://schemas.openxmlformats.org/officeDocument/2006/relationships/hyperlink" Target="https://www.medicines.org.uk/emc" TargetMode="External"/><Relationship Id="rId62" Type="http://schemas.openxmlformats.org/officeDocument/2006/relationships/hyperlink" Target="https://doi.org/10.1093/fampra/cmy104"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ice.org.uk/guidance/mpg2/chapter/Recommendations" TargetMode="External"/><Relationship Id="rId23" Type="http://schemas.openxmlformats.org/officeDocument/2006/relationships/hyperlink" Target="https://portal.e-lfh.org.uk/Component/Details/432415" TargetMode="External"/><Relationship Id="rId28" Type="http://schemas.openxmlformats.org/officeDocument/2006/relationships/hyperlink" Target="https://www.nice.org.uk/guidance/ng153/" TargetMode="External"/><Relationship Id="rId36" Type="http://schemas.openxmlformats.org/officeDocument/2006/relationships/hyperlink" Target="https://www.nhs.uk/conditions/scabies/" TargetMode="External"/><Relationship Id="rId49" Type="http://schemas.openxmlformats.org/officeDocument/2006/relationships/hyperlink" Target="https://www.nhs.uk/conditions/impetigo/" TargetMode="External"/><Relationship Id="rId57" Type="http://schemas.openxmlformats.org/officeDocument/2006/relationships/hyperlink" Target="https://assets.publishing.service.gov.uk/government/uploads/system/uploads/attachment_data/file/138296/dh_103653__1_.pdf" TargetMode="External"/><Relationship Id="rId10" Type="http://schemas.openxmlformats.org/officeDocument/2006/relationships/endnotes" Target="endnotes.xml"/><Relationship Id="rId31" Type="http://schemas.openxmlformats.org/officeDocument/2006/relationships/hyperlink" Target="https://www.gov.uk/government/publications/contraindications-and-special-considerations-the-green-book-chapter-6" TargetMode="External"/><Relationship Id="rId44" Type="http://schemas.openxmlformats.org/officeDocument/2006/relationships/hyperlink" Target="https://www.nhs.uk/conditions/impetigo/" TargetMode="External"/><Relationship Id="rId52" Type="http://schemas.openxmlformats.org/officeDocument/2006/relationships/hyperlink" Target="https://transform.england.nhs.uk/information-governance/guidance/records-management-code/" TargetMode="External"/><Relationship Id="rId60" Type="http://schemas.openxmlformats.org/officeDocument/2006/relationships/hyperlink" Target="https://cks.nice.org.uk/topics/impetigo/"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ps.nhs.uk/home/guidance/patient-group-directions-and-legal-mechanisms/national-pgd-protocol-and-written-instructions-templates/" TargetMode="External"/><Relationship Id="rId18" Type="http://schemas.openxmlformats.org/officeDocument/2006/relationships/hyperlink" Target="https://www.pcds.org.uk/clinical-guidance/impetigo" TargetMode="External"/><Relationship Id="rId39" Type="http://schemas.openxmlformats.org/officeDocument/2006/relationships/hyperlink" Target="https://www.nhs.uk/conditions/sep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Props1.xml><?xml version="1.0" encoding="utf-8"?>
<ds:datastoreItem xmlns:ds="http://schemas.openxmlformats.org/officeDocument/2006/customXml" ds:itemID="{8F3F2751-788B-4703-AEED-AA3880E130C0}">
  <ds:schemaRefs>
    <ds:schemaRef ds:uri="http://schemas.openxmlformats.org/officeDocument/2006/bibliography"/>
  </ds:schemaRefs>
</ds:datastoreItem>
</file>

<file path=customXml/itemProps2.xml><?xml version="1.0" encoding="utf-8"?>
<ds:datastoreItem xmlns:ds="http://schemas.openxmlformats.org/officeDocument/2006/customXml" ds:itemID="{7006B733-5ED8-4709-99C1-D5E3381CB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9C55B3-559A-4DD7-883B-357E1EABA9B0}">
  <ds:schemaRefs>
    <ds:schemaRef ds:uri="http://schemas.microsoft.com/sharepoint/v3/contenttype/forms"/>
  </ds:schemaRefs>
</ds:datastoreItem>
</file>

<file path=customXml/itemProps4.xml><?xml version="1.0" encoding="utf-8"?>
<ds:datastoreItem xmlns:ds="http://schemas.openxmlformats.org/officeDocument/2006/customXml" ds:itemID="{8B48BB77-6E78-451D-B37B-9103BD92D9EE}">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5148</Words>
  <Characters>29347</Characters>
  <Application>Microsoft Office Word</Application>
  <DocSecurity>0</DocSecurity>
  <Lines>244</Lines>
  <Paragraphs>68</Paragraphs>
  <ScaleCrop>false</ScaleCrop>
  <Company/>
  <LinksUpToDate>false</LinksUpToDate>
  <CharactersWithSpaces>34427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2026-09-18T09:24:00Z</dcterms:created>
  <dcterms:modified xsi:type="dcterms:W3CDTF">2026-09-30T15:40:00Z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