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B767E5" w14:textId="5AC2D272" w:rsidR="001D4AB6" w:rsidRDefault="00E46E97" w:rsidP="00AA5A30">
      <w:pPr>
        <w:pStyle w:val="PGDlogo"/>
        <w:rPr>
          <w:highlight w:val="cyan"/>
        </w:rPr>
      </w:pPr>
      <w:bookmarkStart w:id="0" w:name="_Toc258333614"/>
      <w:bookmarkStart w:id="1" w:name="_Toc263684039"/>
      <w:bookmarkStart w:id="2" w:name="_Toc264471101"/>
      <w:r w:rsidRPr="523B0A4B">
        <w:rPr>
          <w:highlight w:val="cyan"/>
        </w:rPr>
        <w:t>[</w:t>
      </w:r>
      <w:r w:rsidR="007A1448" w:rsidRPr="523B0A4B">
        <w:rPr>
          <w:highlight w:val="cyan"/>
        </w:rPr>
        <w:t xml:space="preserve">Insert </w:t>
      </w:r>
      <w:r w:rsidR="002E0743" w:rsidRPr="523B0A4B">
        <w:rPr>
          <w:highlight w:val="cyan"/>
        </w:rPr>
        <w:t xml:space="preserve">the </w:t>
      </w:r>
      <w:r w:rsidR="007A1448" w:rsidRPr="523B0A4B">
        <w:rPr>
          <w:highlight w:val="cyan"/>
        </w:rPr>
        <w:t>logo of</w:t>
      </w:r>
      <w:r w:rsidR="002E0743" w:rsidRPr="523B0A4B">
        <w:rPr>
          <w:highlight w:val="cyan"/>
        </w:rPr>
        <w:t xml:space="preserve"> the</w:t>
      </w:r>
      <w:r w:rsidR="001D4AB6" w:rsidRPr="523B0A4B">
        <w:rPr>
          <w:highlight w:val="cyan"/>
        </w:rPr>
        <w:t xml:space="preserve"> authorising body here</w:t>
      </w:r>
      <w:r w:rsidR="00A16080" w:rsidRPr="523B0A4B">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48170F9B" w:rsidR="007A1448" w:rsidRPr="00DF77C7" w:rsidRDefault="0041543B" w:rsidP="006529F3">
      <w:pPr>
        <w:pStyle w:val="PGDTitle2"/>
      </w:pPr>
      <w:r>
        <w:t xml:space="preserve">Supply of </w:t>
      </w:r>
      <w:r w:rsidR="00E8049A">
        <w:t xml:space="preserve">valaciclovir tablets </w:t>
      </w:r>
      <w:r>
        <w:t xml:space="preserve">for the treatment of shingles (herpes zoster) infection </w:t>
      </w:r>
      <w:r w:rsidR="00DA7D37">
        <w:t xml:space="preserve">in </w:t>
      </w:r>
      <w:r w:rsidR="4D60AD4A" w:rsidRPr="4DE06502">
        <w:rPr>
          <w:highlight w:val="cyan"/>
        </w:rPr>
        <w:t>[l</w:t>
      </w:r>
      <w:r w:rsidR="005C6771" w:rsidRPr="4DE06502">
        <w:rPr>
          <w:highlight w:val="cyan"/>
        </w:rPr>
        <w:t>ocation/service/organisation</w:t>
      </w:r>
      <w:r w:rsidR="00E46E97" w:rsidRPr="4DE06502">
        <w:rPr>
          <w:highlight w:val="cyan"/>
        </w:rPr>
        <w:t>]</w:t>
      </w:r>
    </w:p>
    <w:p w14:paraId="446CEE0D" w14:textId="77777777" w:rsidR="006529F3" w:rsidRPr="00DF77C7" w:rsidRDefault="006529F3" w:rsidP="004C1FDF">
      <w:pPr>
        <w:pStyle w:val="PGDNormal"/>
      </w:pPr>
    </w:p>
    <w:p w14:paraId="70665420" w14:textId="06DFCE6F" w:rsidR="00813399" w:rsidRPr="007F687D" w:rsidRDefault="00813399" w:rsidP="00DA7D37">
      <w:pPr>
        <w:jc w:val="center"/>
        <w:rPr>
          <w:rStyle w:val="PGDVersionNumber"/>
        </w:rPr>
      </w:pPr>
      <w:r w:rsidRPr="007F687D">
        <w:rPr>
          <w:rStyle w:val="PGDVersionNumber"/>
        </w:rPr>
        <w:t xml:space="preserve">Version Number </w:t>
      </w:r>
      <w:r w:rsidR="008103C0">
        <w:rPr>
          <w:rStyle w:val="PGDVersionNumber"/>
        </w:rPr>
        <w:t>2.0</w:t>
      </w:r>
    </w:p>
    <w:p w14:paraId="20B630F6" w14:textId="77777777" w:rsidR="00813399" w:rsidRPr="00DF77C7" w:rsidRDefault="00813399" w:rsidP="00F57606">
      <w:pPr>
        <w:pStyle w:val="Tabletext"/>
      </w:pPr>
    </w:p>
    <w:p w14:paraId="4B28C630" w14:textId="396F09C3"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5C5C31EA">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E8049A">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E8049A">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5C5C31EA">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E8049A">
            <w:pPr>
              <w:pStyle w:val="Tabletext"/>
            </w:pPr>
            <w:r w:rsidRPr="00B03B59">
              <w:t>Version 1.0</w:t>
            </w:r>
          </w:p>
          <w:p w14:paraId="564FB0F8" w14:textId="52953BFF" w:rsidR="0041543B" w:rsidRPr="00DF77C7" w:rsidRDefault="0041543B" w:rsidP="00E8049A">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E8049A">
            <w:pPr>
              <w:pStyle w:val="Tabletext"/>
              <w:rPr>
                <w:lang w:val="en-GB"/>
              </w:rPr>
            </w:pPr>
            <w:r w:rsidRPr="00404E02">
              <w:t>New template</w:t>
            </w:r>
          </w:p>
        </w:tc>
      </w:tr>
      <w:tr w:rsidR="0041543B" w:rsidRPr="00404E02" w14:paraId="206313DF" w14:textId="77777777" w:rsidTr="5C5C31EA">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E8049A">
            <w:pPr>
              <w:pStyle w:val="Tabletext"/>
            </w:pPr>
            <w:r>
              <w:t>Version 1.1</w:t>
            </w:r>
          </w:p>
          <w:p w14:paraId="6A6235FE" w14:textId="49E3E579" w:rsidR="0041543B" w:rsidRPr="00764857" w:rsidRDefault="0041543B" w:rsidP="00E8049A">
            <w:pPr>
              <w:pStyle w:val="Tabletext"/>
            </w:pPr>
            <w:r>
              <w:t>February 2025</w:t>
            </w:r>
          </w:p>
        </w:tc>
        <w:tc>
          <w:tcPr>
            <w:tcW w:w="7020" w:type="dxa"/>
            <w:tcBorders>
              <w:top w:val="single" w:sz="4" w:space="0" w:color="auto"/>
              <w:left w:val="single" w:sz="4" w:space="0" w:color="auto"/>
              <w:bottom w:val="single" w:sz="4" w:space="0" w:color="auto"/>
              <w:right w:val="single" w:sz="4" w:space="0" w:color="auto"/>
            </w:tcBorders>
          </w:tcPr>
          <w:p w14:paraId="6F388176" w14:textId="77777777" w:rsidR="00E8049A" w:rsidRPr="00E8049A" w:rsidRDefault="00E8049A" w:rsidP="00E8049A">
            <w:pPr>
              <w:pStyle w:val="Tabletext"/>
              <w:numPr>
                <w:ilvl w:val="0"/>
                <w:numId w:val="38"/>
              </w:numPr>
            </w:pPr>
            <w:r w:rsidRPr="00E8049A">
              <w:t xml:space="preserve">Addition of valaciclovir 1g tablets </w:t>
            </w:r>
          </w:p>
          <w:p w14:paraId="49934546" w14:textId="626FD7D9" w:rsidR="00E8049A" w:rsidRPr="00E8049A" w:rsidRDefault="00E8049A" w:rsidP="00E8049A">
            <w:pPr>
              <w:pStyle w:val="Tabletext"/>
              <w:numPr>
                <w:ilvl w:val="0"/>
                <w:numId w:val="38"/>
              </w:numPr>
            </w:pPr>
            <w:r w:rsidRPr="00E8049A">
              <w:t xml:space="preserve">Removal of: </w:t>
            </w:r>
          </w:p>
          <w:p w14:paraId="29230B52" w14:textId="4D7F777C" w:rsidR="00E8049A" w:rsidRDefault="00E8049A" w:rsidP="00E8049A">
            <w:pPr>
              <w:pStyle w:val="Tabletext"/>
              <w:ind w:left="720"/>
              <w:rPr>
                <w:bCs/>
                <w:lang w:val="en-GB"/>
              </w:rPr>
            </w:pPr>
            <w:r w:rsidRPr="00E8049A">
              <w:rPr>
                <w:bCs/>
                <w:lang w:val="en-GB"/>
              </w:rPr>
              <w:t>“Additionally, in the event of a supply interruption with aciclovir and it is unable to be procured, the individuals below may be supplied with valaciclovir under this PGD</w:t>
            </w:r>
            <w:r>
              <w:rPr>
                <w:bCs/>
                <w:lang w:val="en-GB"/>
              </w:rPr>
              <w:t>:</w:t>
            </w:r>
          </w:p>
          <w:p w14:paraId="4042BC4B" w14:textId="5A005DC4" w:rsidR="00E8049A" w:rsidRPr="00E8049A" w:rsidRDefault="00E8049A" w:rsidP="00E8049A">
            <w:pPr>
              <w:pStyle w:val="Tabletext"/>
              <w:numPr>
                <w:ilvl w:val="1"/>
                <w:numId w:val="38"/>
              </w:numPr>
              <w:rPr>
                <w:b/>
                <w:lang w:val="en-GB"/>
              </w:rPr>
            </w:pPr>
            <w:r w:rsidRPr="00E8049A">
              <w:rPr>
                <w:bCs/>
                <w:lang w:val="en-GB"/>
              </w:rPr>
              <w:t xml:space="preserve">Diagnosed with shingles within </w:t>
            </w:r>
            <w:r w:rsidRPr="00E8049A">
              <w:rPr>
                <w:b/>
                <w:lang w:val="en-GB"/>
              </w:rPr>
              <w:t xml:space="preserve">72 hours of rash onset </w:t>
            </w:r>
          </w:p>
          <w:p w14:paraId="00F0D140" w14:textId="77777777" w:rsidR="00E8049A" w:rsidRDefault="00E8049A" w:rsidP="00E8049A">
            <w:pPr>
              <w:pStyle w:val="Tabletext"/>
              <w:ind w:left="720"/>
              <w:rPr>
                <w:bCs/>
                <w:lang w:val="en-GB"/>
              </w:rPr>
            </w:pPr>
            <w:r w:rsidRPr="00E8049A">
              <w:rPr>
                <w:b/>
                <w:lang w:val="en-GB"/>
              </w:rPr>
              <w:t>AND ANY</w:t>
            </w:r>
            <w:r w:rsidRPr="00E8049A">
              <w:rPr>
                <w:bCs/>
                <w:lang w:val="en-GB"/>
              </w:rPr>
              <w:t xml:space="preserve"> of the following:</w:t>
            </w:r>
          </w:p>
          <w:p w14:paraId="1747522A" w14:textId="411A918A" w:rsidR="00E8049A" w:rsidRDefault="00E8049A" w:rsidP="00E8049A">
            <w:pPr>
              <w:pStyle w:val="Tabletext"/>
              <w:numPr>
                <w:ilvl w:val="1"/>
                <w:numId w:val="38"/>
              </w:numPr>
              <w:rPr>
                <w:bCs/>
                <w:lang w:val="en-GB"/>
              </w:rPr>
            </w:pPr>
            <w:r w:rsidRPr="00E8049A">
              <w:rPr>
                <w:bCs/>
                <w:lang w:val="en-GB"/>
              </w:rPr>
              <w:t>Non-truncal involvement (e.g. shingles affecting the neck, limbs, or perineum).</w:t>
            </w:r>
          </w:p>
          <w:p w14:paraId="301CF3CF" w14:textId="54AE6234" w:rsidR="00E8049A" w:rsidRDefault="00E8049A" w:rsidP="00E8049A">
            <w:pPr>
              <w:pStyle w:val="Tabletext"/>
              <w:numPr>
                <w:ilvl w:val="1"/>
                <w:numId w:val="38"/>
              </w:numPr>
              <w:rPr>
                <w:bCs/>
                <w:lang w:val="en-GB"/>
              </w:rPr>
            </w:pPr>
            <w:r w:rsidRPr="00E8049A">
              <w:rPr>
                <w:bCs/>
                <w:lang w:val="en-GB"/>
              </w:rPr>
              <w:t xml:space="preserve">Moderate or severe pain (consider using a validated pain assessment scale, such as the </w:t>
            </w:r>
            <w:hyperlink r:id="rId12" w:history="1">
              <w:r w:rsidRPr="00E8049A">
                <w:rPr>
                  <w:rStyle w:val="Hyperlink"/>
                  <w:bCs/>
                  <w:lang w:val="en-GB"/>
                </w:rPr>
                <w:t>Visual Analog Scale or Pain Scales produced by the British Pain Society (available in multiple languages))</w:t>
              </w:r>
            </w:hyperlink>
          </w:p>
          <w:p w14:paraId="1644D04A" w14:textId="26E32BE5" w:rsidR="00E8049A" w:rsidRDefault="00E8049A" w:rsidP="00E8049A">
            <w:pPr>
              <w:pStyle w:val="Tabletext"/>
              <w:numPr>
                <w:ilvl w:val="1"/>
                <w:numId w:val="38"/>
              </w:numPr>
              <w:rPr>
                <w:bCs/>
                <w:lang w:val="en-GB"/>
              </w:rPr>
            </w:pPr>
            <w:r w:rsidRPr="00E8049A">
              <w:rPr>
                <w:bCs/>
                <w:lang w:val="en-GB"/>
              </w:rPr>
              <w:t>Moderate or severe rash (defined as confluent lesions)</w:t>
            </w:r>
          </w:p>
          <w:p w14:paraId="28D76396" w14:textId="35198B51" w:rsidR="00E8049A" w:rsidRDefault="00E8049A" w:rsidP="00E8049A">
            <w:pPr>
              <w:pStyle w:val="Tabletext"/>
              <w:numPr>
                <w:ilvl w:val="1"/>
                <w:numId w:val="38"/>
              </w:numPr>
              <w:rPr>
                <w:bCs/>
                <w:lang w:val="en-GB"/>
              </w:rPr>
            </w:pPr>
            <w:r w:rsidRPr="00E8049A">
              <w:rPr>
                <w:bCs/>
                <w:lang w:val="en-GB"/>
              </w:rPr>
              <w:lastRenderedPageBreak/>
              <w:t>Aged over 50 years</w:t>
            </w:r>
          </w:p>
          <w:p w14:paraId="2439947B" w14:textId="77777777" w:rsidR="00E8049A" w:rsidRPr="00E8049A" w:rsidRDefault="00E8049A" w:rsidP="00E8049A">
            <w:pPr>
              <w:pStyle w:val="Tabletext"/>
              <w:rPr>
                <w:b/>
                <w:lang w:val="en-GB"/>
              </w:rPr>
            </w:pPr>
            <w:r w:rsidRPr="00E8049A">
              <w:rPr>
                <w:bCs/>
                <w:lang w:val="en-GB"/>
              </w:rPr>
              <w:t xml:space="preserve"> </w:t>
            </w:r>
            <w:r w:rsidRPr="00E8049A">
              <w:rPr>
                <w:b/>
                <w:lang w:val="en-GB"/>
              </w:rPr>
              <w:t>OR</w:t>
            </w:r>
          </w:p>
          <w:p w14:paraId="22017402" w14:textId="33B15F1C" w:rsidR="00E8049A" w:rsidRDefault="00E8049A" w:rsidP="00E8049A">
            <w:pPr>
              <w:pStyle w:val="Tabletext"/>
              <w:numPr>
                <w:ilvl w:val="1"/>
                <w:numId w:val="38"/>
              </w:numPr>
              <w:rPr>
                <w:bCs/>
                <w:lang w:val="en-GB"/>
              </w:rPr>
            </w:pPr>
            <w:r w:rsidRPr="00E8049A">
              <w:rPr>
                <w:bCs/>
                <w:lang w:val="en-GB"/>
              </w:rPr>
              <w:t xml:space="preserve">Diagnosed with shingles within </w:t>
            </w:r>
            <w:r w:rsidRPr="00E8049A">
              <w:rPr>
                <w:b/>
                <w:lang w:val="en-GB"/>
              </w:rPr>
              <w:t>7 days of rash onset AND ANY of the following:</w:t>
            </w:r>
            <w:r w:rsidRPr="00E8049A">
              <w:rPr>
                <w:bCs/>
                <w:lang w:val="en-GB"/>
              </w:rPr>
              <w:t xml:space="preserve"> </w:t>
            </w:r>
          </w:p>
          <w:p w14:paraId="3378184F" w14:textId="13FAD8D2" w:rsidR="00E8049A" w:rsidRDefault="00E8049A" w:rsidP="00E8049A">
            <w:pPr>
              <w:pStyle w:val="Tabletext"/>
              <w:numPr>
                <w:ilvl w:val="1"/>
                <w:numId w:val="38"/>
              </w:numPr>
              <w:rPr>
                <w:bCs/>
                <w:lang w:val="en-GB"/>
              </w:rPr>
            </w:pPr>
            <w:r w:rsidRPr="00E8049A">
              <w:rPr>
                <w:bCs/>
                <w:lang w:val="en-GB"/>
              </w:rPr>
              <w:t xml:space="preserve">Continued vesicle formation </w:t>
            </w:r>
          </w:p>
          <w:p w14:paraId="7F7E0738" w14:textId="407918E3" w:rsidR="00E8049A" w:rsidRDefault="00E8049A" w:rsidP="00E8049A">
            <w:pPr>
              <w:pStyle w:val="Tabletext"/>
              <w:numPr>
                <w:ilvl w:val="1"/>
                <w:numId w:val="38"/>
              </w:numPr>
              <w:rPr>
                <w:bCs/>
                <w:lang w:val="en-GB"/>
              </w:rPr>
            </w:pPr>
            <w:r w:rsidRPr="00E8049A">
              <w:rPr>
                <w:bCs/>
                <w:lang w:val="en-GB"/>
              </w:rPr>
              <w:t xml:space="preserve">Severe pain (consider using a validated pain assessment scale, such as the </w:t>
            </w:r>
            <w:hyperlink r:id="rId13" w:history="1">
              <w:r w:rsidRPr="00E8049A">
                <w:rPr>
                  <w:rStyle w:val="Hyperlink"/>
                  <w:bCs/>
                  <w:lang w:val="en-GB"/>
                </w:rPr>
                <w:t>Visual Analog Scale or Pain Scales produced by the British Pain Society (available in multiple languages)</w:t>
              </w:r>
            </w:hyperlink>
            <w:r w:rsidRPr="00E8049A">
              <w:rPr>
                <w:bCs/>
                <w:lang w:val="en-GB"/>
              </w:rPr>
              <w:t>).</w:t>
            </w:r>
          </w:p>
          <w:p w14:paraId="6A9B6BCF" w14:textId="59707B66" w:rsidR="00E8049A" w:rsidRDefault="00E8049A" w:rsidP="00E8049A">
            <w:pPr>
              <w:pStyle w:val="Tabletext"/>
              <w:numPr>
                <w:ilvl w:val="1"/>
                <w:numId w:val="38"/>
              </w:numPr>
              <w:rPr>
                <w:bCs/>
                <w:lang w:val="en-GB"/>
              </w:rPr>
            </w:pPr>
            <w:r w:rsidRPr="00E8049A">
              <w:rPr>
                <w:bCs/>
                <w:lang w:val="en-GB"/>
              </w:rPr>
              <w:t xml:space="preserve">High risk of severe shingles (e.g. severe atopic dermatitis/eczema, see </w:t>
            </w:r>
            <w:hyperlink r:id="rId14" w:history="1">
              <w:r w:rsidRPr="00E8049A">
                <w:rPr>
                  <w:rStyle w:val="Hyperlink"/>
                  <w:bCs/>
                  <w:lang w:val="en-GB"/>
                </w:rPr>
                <w:t xml:space="preserve">NICE CKS - shingles </w:t>
              </w:r>
            </w:hyperlink>
            <w:r w:rsidRPr="00E8049A">
              <w:rPr>
                <w:bCs/>
                <w:lang w:val="en-GB"/>
              </w:rPr>
              <w:t xml:space="preserve"> for further information)</w:t>
            </w:r>
          </w:p>
          <w:p w14:paraId="54BE377A" w14:textId="0DFA7454" w:rsidR="0041543B" w:rsidRPr="00764857" w:rsidRDefault="00E8049A" w:rsidP="00E8049A">
            <w:pPr>
              <w:pStyle w:val="Tabletext"/>
              <w:numPr>
                <w:ilvl w:val="1"/>
                <w:numId w:val="38"/>
              </w:numPr>
            </w:pPr>
            <w:r w:rsidRPr="00E8049A">
              <w:rPr>
                <w:bCs/>
                <w:lang w:val="en-GB"/>
              </w:rPr>
              <w:t>Aged 70 years and over” from “Criteria for inclusion”</w:t>
            </w:r>
          </w:p>
        </w:tc>
      </w:tr>
      <w:tr w:rsidR="0041543B" w:rsidRPr="00404E02" w14:paraId="3311DD45" w14:textId="77777777" w:rsidTr="5C5C31EA">
        <w:trPr>
          <w:trHeight w:val="442"/>
        </w:trPr>
        <w:tc>
          <w:tcPr>
            <w:tcW w:w="1781" w:type="dxa"/>
            <w:tcBorders>
              <w:top w:val="single" w:sz="4" w:space="0" w:color="auto"/>
              <w:left w:val="single" w:sz="4" w:space="0" w:color="auto"/>
              <w:bottom w:val="single" w:sz="4" w:space="0" w:color="auto"/>
              <w:right w:val="single" w:sz="4" w:space="0" w:color="auto"/>
            </w:tcBorders>
          </w:tcPr>
          <w:p w14:paraId="0B3446CE" w14:textId="77777777" w:rsidR="0041543B" w:rsidRDefault="0041543B" w:rsidP="00E8049A">
            <w:pPr>
              <w:pStyle w:val="Tabletext"/>
            </w:pPr>
            <w:r>
              <w:lastRenderedPageBreak/>
              <w:t>Version 1.2</w:t>
            </w:r>
          </w:p>
          <w:p w14:paraId="2867C1E1" w14:textId="6F8D0148" w:rsidR="0041543B" w:rsidRDefault="0041543B" w:rsidP="00E8049A">
            <w:pPr>
              <w:pStyle w:val="Tabletext"/>
            </w:pPr>
            <w:r>
              <w:t>April 2025</w:t>
            </w:r>
          </w:p>
        </w:tc>
        <w:tc>
          <w:tcPr>
            <w:tcW w:w="7020" w:type="dxa"/>
            <w:tcBorders>
              <w:top w:val="single" w:sz="4" w:space="0" w:color="auto"/>
              <w:left w:val="single" w:sz="4" w:space="0" w:color="auto"/>
              <w:bottom w:val="single" w:sz="4" w:space="0" w:color="auto"/>
              <w:right w:val="single" w:sz="4" w:space="0" w:color="auto"/>
            </w:tcBorders>
          </w:tcPr>
          <w:p w14:paraId="0F772D0E" w14:textId="77777777" w:rsidR="0041543B" w:rsidRPr="005D4293" w:rsidRDefault="0041543B" w:rsidP="00E8049A">
            <w:pPr>
              <w:pStyle w:val="Tabletext"/>
              <w:numPr>
                <w:ilvl w:val="0"/>
                <w:numId w:val="41"/>
              </w:numPr>
            </w:pPr>
            <w:r w:rsidRPr="005D4293">
              <w:rPr>
                <w:bCs/>
              </w:rPr>
              <w:t>Removal of “neck” from “</w:t>
            </w:r>
            <w:r w:rsidRPr="005D4293">
              <w:t>Non-truncal involvement (e.g. shingles affecting the neck, limbs, or perineum) in</w:t>
            </w:r>
            <w:r>
              <w:t xml:space="preserve"> </w:t>
            </w:r>
            <w:r w:rsidRPr="005D4293">
              <w:rPr>
                <w:bCs/>
              </w:rPr>
              <w:t>Criteria for inclusion</w:t>
            </w:r>
          </w:p>
          <w:p w14:paraId="2F859780" w14:textId="6A083C56" w:rsidR="0041543B" w:rsidRDefault="0041543B" w:rsidP="00E8049A">
            <w:pPr>
              <w:pStyle w:val="Tabletext"/>
              <w:numPr>
                <w:ilvl w:val="0"/>
                <w:numId w:val="41"/>
              </w:numPr>
              <w:rPr>
                <w:bCs/>
              </w:rPr>
            </w:pPr>
            <w:r w:rsidRPr="003C32D1">
              <w:rPr>
                <w:bCs/>
              </w:rPr>
              <w:t>Addition of “</w:t>
            </w:r>
            <w:r w:rsidRPr="003C32D1">
              <w:t>Shingles affecting the head and neck” to Criteria for exclusion</w:t>
            </w:r>
          </w:p>
        </w:tc>
      </w:tr>
      <w:tr w:rsidR="008103C0" w:rsidRPr="00404E02" w14:paraId="673E2A59" w14:textId="77777777" w:rsidTr="5C5C31EA">
        <w:trPr>
          <w:trHeight w:val="442"/>
        </w:trPr>
        <w:tc>
          <w:tcPr>
            <w:tcW w:w="1781" w:type="dxa"/>
            <w:tcBorders>
              <w:top w:val="single" w:sz="4" w:space="0" w:color="auto"/>
              <w:left w:val="single" w:sz="4" w:space="0" w:color="auto"/>
              <w:bottom w:val="single" w:sz="4" w:space="0" w:color="auto"/>
              <w:right w:val="single" w:sz="4" w:space="0" w:color="auto"/>
            </w:tcBorders>
          </w:tcPr>
          <w:p w14:paraId="34DE4FC0" w14:textId="77777777" w:rsidR="008103C0" w:rsidRPr="008103C0" w:rsidRDefault="008103C0" w:rsidP="008103C0">
            <w:pPr>
              <w:pStyle w:val="Tabletext"/>
              <w:rPr>
                <w:lang w:val="en-GB"/>
              </w:rPr>
            </w:pPr>
            <w:r w:rsidRPr="008103C0">
              <w:rPr>
                <w:lang w:val="en-GB"/>
              </w:rPr>
              <w:t>Version 2.0</w:t>
            </w:r>
          </w:p>
          <w:p w14:paraId="4FA6597B" w14:textId="77777777" w:rsidR="008103C0" w:rsidRPr="008103C0" w:rsidRDefault="008103C0" w:rsidP="008103C0">
            <w:pPr>
              <w:pStyle w:val="Tabletext"/>
              <w:rPr>
                <w:lang w:val="en-GB"/>
              </w:rPr>
            </w:pPr>
            <w:r w:rsidRPr="008103C0">
              <w:rPr>
                <w:lang w:val="en-GB"/>
              </w:rPr>
              <w:t>April 2026</w:t>
            </w:r>
          </w:p>
          <w:p w14:paraId="65436F14" w14:textId="77777777" w:rsidR="008103C0" w:rsidRDefault="008103C0" w:rsidP="00E8049A">
            <w:pPr>
              <w:pStyle w:val="Tabletext"/>
            </w:pPr>
          </w:p>
        </w:tc>
        <w:tc>
          <w:tcPr>
            <w:tcW w:w="7020" w:type="dxa"/>
            <w:tcBorders>
              <w:top w:val="single" w:sz="4" w:space="0" w:color="auto"/>
              <w:left w:val="single" w:sz="4" w:space="0" w:color="auto"/>
              <w:bottom w:val="single" w:sz="4" w:space="0" w:color="auto"/>
              <w:right w:val="single" w:sz="4" w:space="0" w:color="auto"/>
            </w:tcBorders>
          </w:tcPr>
          <w:p w14:paraId="63D80BCF" w14:textId="77777777" w:rsidR="008103C0" w:rsidRDefault="2BAABCB5" w:rsidP="5C5C31EA">
            <w:pPr>
              <w:pStyle w:val="Tabletext"/>
              <w:rPr>
                <w:lang w:val="en-GB"/>
              </w:rPr>
            </w:pPr>
            <w:r w:rsidRPr="5C5C31EA">
              <w:rPr>
                <w:lang w:val="en-GB"/>
              </w:rPr>
              <w:t>Planned end of life review:</w:t>
            </w:r>
          </w:p>
          <w:p w14:paraId="71D2AE16" w14:textId="54430A61" w:rsidR="001B350A" w:rsidRDefault="782CA464" w:rsidP="00056835">
            <w:pPr>
              <w:pStyle w:val="Tabletext"/>
              <w:numPr>
                <w:ilvl w:val="0"/>
                <w:numId w:val="41"/>
              </w:numPr>
            </w:pPr>
            <w:r>
              <w:t>Updat</w:t>
            </w:r>
            <w:r w:rsidR="26DA4A0F">
              <w:t>e</w:t>
            </w:r>
            <w:r>
              <w:t xml:space="preserve"> of SLWG membership</w:t>
            </w:r>
          </w:p>
          <w:p w14:paraId="007BD24A" w14:textId="4F725FD1" w:rsidR="00FE7CD2" w:rsidRDefault="2BAABCB5" w:rsidP="00056835">
            <w:pPr>
              <w:pStyle w:val="Tabletext"/>
              <w:numPr>
                <w:ilvl w:val="0"/>
                <w:numId w:val="41"/>
              </w:numPr>
            </w:pPr>
            <w:r>
              <w:t>Training resources in “Initial training” section updated</w:t>
            </w:r>
          </w:p>
          <w:p w14:paraId="053F4E51" w14:textId="688A6FFA" w:rsidR="00056835" w:rsidRPr="00056835" w:rsidRDefault="48F07920" w:rsidP="004F4511">
            <w:pPr>
              <w:pStyle w:val="Bulletindent1"/>
            </w:pPr>
            <w:r>
              <w:t xml:space="preserve">“Diagnosis of shingles following the appropriate </w:t>
            </w:r>
            <w:hyperlink r:id="rId15">
              <w:r w:rsidRPr="5C5C31EA">
                <w:rPr>
                  <w:rStyle w:val="Hyperlink"/>
                  <w:rFonts w:cs="Arial"/>
                </w:rPr>
                <w:t>NICE CKS</w:t>
              </w:r>
              <w:r w:rsidRPr="5C5C31EA">
                <w:rPr>
                  <w:rStyle w:val="Hyperlink"/>
                </w:rPr>
                <w:t xml:space="preserve"> </w:t>
              </w:r>
              <w:r w:rsidRPr="5C5C31EA">
                <w:rPr>
                  <w:rStyle w:val="Hyperlink"/>
                  <w:rFonts w:cs="Arial"/>
                </w:rPr>
                <w:t>guidance</w:t>
              </w:r>
            </w:hyperlink>
            <w:r>
              <w:t xml:space="preserve">” amended to “Diagnosis of shingles (excluding the head and neck, perineal/genital area) following the appropriate </w:t>
            </w:r>
            <w:hyperlink r:id="rId16">
              <w:r w:rsidRPr="5C5C31EA">
                <w:rPr>
                  <w:rStyle w:val="Hyperlink"/>
                  <w:rFonts w:cs="Arial"/>
                </w:rPr>
                <w:t>NICE CKS</w:t>
              </w:r>
              <w:r w:rsidRPr="5C5C31EA">
                <w:rPr>
                  <w:rStyle w:val="Hyperlink"/>
                </w:rPr>
                <w:t xml:space="preserve"> </w:t>
              </w:r>
              <w:r w:rsidRPr="5C5C31EA">
                <w:rPr>
                  <w:rStyle w:val="Hyperlink"/>
                  <w:rFonts w:cs="Arial"/>
                </w:rPr>
                <w:t>guidance</w:t>
              </w:r>
            </w:hyperlink>
            <w:r>
              <w:t xml:space="preserve">” </w:t>
            </w:r>
            <w:r w:rsidRPr="5C5C31EA">
              <w:rPr>
                <w:rFonts w:cs="Arial"/>
              </w:rPr>
              <w:t>in “Criteria for inclusion” section</w:t>
            </w:r>
          </w:p>
          <w:p w14:paraId="533D6EFB" w14:textId="46FC4901" w:rsidR="005537B0" w:rsidRPr="005537B0" w:rsidRDefault="08E67F1A" w:rsidP="5C5C31EA">
            <w:pPr>
              <w:pStyle w:val="Tabletext"/>
              <w:numPr>
                <w:ilvl w:val="0"/>
                <w:numId w:val="41"/>
              </w:numPr>
              <w:rPr>
                <w:rFonts w:cs="Arial"/>
              </w:rPr>
            </w:pPr>
            <w:r w:rsidRPr="5C5C31EA">
              <w:rPr>
                <w:rFonts w:cs="Arial"/>
                <w:color w:val="242424"/>
                <w:shd w:val="clear" w:color="auto" w:fill="FFFFFF"/>
              </w:rPr>
              <w:t>“Non-truncal involvement (</w:t>
            </w:r>
            <w:r w:rsidRPr="5C5C31EA">
              <w:rPr>
                <w:rFonts w:cs="Arial"/>
                <w:color w:val="242424"/>
              </w:rPr>
              <w:t>e.g. shingles affecting the limbs, or perineum</w:t>
            </w:r>
            <w:r w:rsidRPr="5C5C31EA">
              <w:rPr>
                <w:rFonts w:cs="Arial"/>
                <w:color w:val="242424"/>
                <w:shd w:val="clear" w:color="auto" w:fill="FFFFFF"/>
              </w:rPr>
              <w:t xml:space="preserve">)” </w:t>
            </w:r>
            <w:r w:rsidRPr="5C5C31EA">
              <w:rPr>
                <w:rFonts w:cs="Arial"/>
              </w:rPr>
              <w:t>amended to “</w:t>
            </w:r>
            <w:r w:rsidR="40BE1C1E" w:rsidRPr="5C5C31EA">
              <w:rPr>
                <w:rFonts w:cs="Arial"/>
                <w:lang w:val="en-GB"/>
              </w:rPr>
              <w:t>Non-truncal involvement (excluding the head and neck</w:t>
            </w:r>
            <w:r w:rsidR="786D729F" w:rsidRPr="5C5C31EA">
              <w:rPr>
                <w:rFonts w:cs="Arial"/>
                <w:lang w:val="en-GB"/>
              </w:rPr>
              <w:t>, perineal/genital area</w:t>
            </w:r>
            <w:r w:rsidRPr="5C5C31EA">
              <w:rPr>
                <w:rFonts w:cs="Arial"/>
                <w:lang w:val="en-GB"/>
              </w:rPr>
              <w:t>)”</w:t>
            </w:r>
            <w:r w:rsidR="40BE1C1E" w:rsidRPr="5C5C31EA">
              <w:rPr>
                <w:rFonts w:cs="Arial"/>
              </w:rPr>
              <w:t xml:space="preserve"> in “Criteria for inclusion” section </w:t>
            </w:r>
          </w:p>
          <w:p w14:paraId="4402BEE5" w14:textId="097FA17F" w:rsidR="005537B0" w:rsidRPr="005537B0" w:rsidRDefault="29511F2F" w:rsidP="5C5C31EA">
            <w:pPr>
              <w:pStyle w:val="Tabletext"/>
              <w:numPr>
                <w:ilvl w:val="0"/>
                <w:numId w:val="41"/>
              </w:numPr>
              <w:rPr>
                <w:rFonts w:eastAsia="Arial" w:cs="Arial"/>
                <w:szCs w:val="22"/>
              </w:rPr>
            </w:pPr>
            <w:r w:rsidRPr="5C5C31EA">
              <w:rPr>
                <w:rFonts w:eastAsia="Arial" w:cs="Arial"/>
                <w:szCs w:val="22"/>
              </w:rPr>
              <w:t xml:space="preserve">Addition of “predisposing skin conditions” to “Diagnosed within 72 hours of rash” section in “Criteria for inclusion” section  </w:t>
            </w:r>
          </w:p>
          <w:p w14:paraId="73FF7EFB" w14:textId="15836539" w:rsidR="00416A90" w:rsidRPr="00AC6C90" w:rsidRDefault="75336C4B" w:rsidP="5C5C31EA">
            <w:pPr>
              <w:pStyle w:val="Bulletindent1"/>
              <w:rPr>
                <w:rFonts w:cs="Arial"/>
              </w:rPr>
            </w:pPr>
            <w:r w:rsidRPr="5C5C31EA">
              <w:rPr>
                <w:rFonts w:cs="Arial"/>
              </w:rPr>
              <w:t>Addition of footnote of</w:t>
            </w:r>
            <w:r w:rsidR="2C390435" w:rsidRPr="5C5C31EA">
              <w:rPr>
                <w:rFonts w:cs="Arial"/>
              </w:rPr>
              <w:t xml:space="preserve"> </w:t>
            </w:r>
            <w:r w:rsidRPr="5C5C31EA">
              <w:rPr>
                <w:rFonts w:cs="Arial"/>
              </w:rPr>
              <w:t>“</w:t>
            </w:r>
            <w:r w:rsidR="0AEBA454">
              <w:t xml:space="preserve">Shingles rash usually covers a well-defined area of skin on one side of the body only (right or left) and will not cross to the other side of the body, in a dermatomal distribution” </w:t>
            </w:r>
            <w:r w:rsidR="2C390435" w:rsidRPr="5C5C31EA">
              <w:rPr>
                <w:rFonts w:cs="Arial"/>
              </w:rPr>
              <w:t xml:space="preserve">added to </w:t>
            </w:r>
            <w:r w:rsidR="140BBD05" w:rsidRPr="5C5C31EA">
              <w:rPr>
                <w:rFonts w:cs="Arial"/>
              </w:rPr>
              <w:t xml:space="preserve">the term “widespread” in </w:t>
            </w:r>
            <w:r w:rsidR="2C390435" w:rsidRPr="5C5C31EA">
              <w:rPr>
                <w:rFonts w:cs="Arial"/>
              </w:rPr>
              <w:t>“Criteria for inclusion”, “Criteria for exclusion”, “Action to be taken if individual</w:t>
            </w:r>
            <w:r w:rsidRPr="5C5C31EA">
              <w:rPr>
                <w:rFonts w:cs="Arial"/>
              </w:rPr>
              <w:t>/carer/parent/guardian</w:t>
            </w:r>
            <w:r w:rsidR="2C390435" w:rsidRPr="5C5C31EA">
              <w:rPr>
                <w:rFonts w:cs="Arial"/>
              </w:rPr>
              <w:t xml:space="preserve"> is excluded” and </w:t>
            </w:r>
            <w:r w:rsidRPr="5C5C31EA">
              <w:rPr>
                <w:rFonts w:cs="Arial"/>
              </w:rPr>
              <w:t xml:space="preserve">“Individual advice/follow up treatment” </w:t>
            </w:r>
            <w:r w:rsidR="2C390435" w:rsidRPr="5C5C31EA">
              <w:rPr>
                <w:rFonts w:cs="Arial"/>
              </w:rPr>
              <w:t xml:space="preserve">sections </w:t>
            </w:r>
          </w:p>
          <w:p w14:paraId="1C7203F8" w14:textId="50432C41" w:rsidR="00610E39" w:rsidRPr="009A5C7D" w:rsidRDefault="12AD6A1A" w:rsidP="00610E39">
            <w:pPr>
              <w:pStyle w:val="Bulletindent1"/>
            </w:pPr>
            <w:r>
              <w:t>Removal of “Individuals with any underlying neurological condition” from “</w:t>
            </w:r>
            <w:r w:rsidRPr="5C5C31EA">
              <w:rPr>
                <w:rFonts w:cs="Arial"/>
              </w:rPr>
              <w:t>Criteria for exclusion” section</w:t>
            </w:r>
          </w:p>
          <w:p w14:paraId="14303696" w14:textId="5D0EFA7D" w:rsidR="008C004D" w:rsidRPr="007560C0" w:rsidRDefault="648A54B9" w:rsidP="5C5C31EA">
            <w:pPr>
              <w:pStyle w:val="Bulletindent1"/>
            </w:pPr>
            <w:r>
              <w:t>“Shingles affecting the head and neck” amended to “Shingles affecting the head and neck (including the face, ears, eyes, scalp)</w:t>
            </w:r>
            <w:r w:rsidR="0401DB39">
              <w:t>”</w:t>
            </w:r>
            <w:r>
              <w:t xml:space="preserve"> in “</w:t>
            </w:r>
            <w:r w:rsidRPr="5C5C31EA">
              <w:rPr>
                <w:rFonts w:cs="Arial"/>
              </w:rPr>
              <w:t xml:space="preserve">Criteria for exclusion” section </w:t>
            </w:r>
          </w:p>
          <w:p w14:paraId="6D1BF6EF" w14:textId="47D8D931" w:rsidR="007560C0" w:rsidRPr="006965D7" w:rsidRDefault="73F75B5E" w:rsidP="5C5C31EA">
            <w:pPr>
              <w:pStyle w:val="Bulletindent1"/>
            </w:pPr>
            <w:r>
              <w:t>Addition of “Shingles affecting the perineal/genital area” to “</w:t>
            </w:r>
            <w:r w:rsidRPr="5C5C31EA">
              <w:rPr>
                <w:rFonts w:cs="Arial"/>
              </w:rPr>
              <w:t>Criteria for exclusion” section</w:t>
            </w:r>
          </w:p>
          <w:p w14:paraId="7ADAFDD3" w14:textId="29D189CE" w:rsidR="006965D7" w:rsidRPr="008C004D" w:rsidRDefault="2C22FC5E" w:rsidP="5C5C31EA">
            <w:pPr>
              <w:pStyle w:val="Bulletindent1"/>
            </w:pPr>
            <w:r>
              <w:lastRenderedPageBreak/>
              <w:t xml:space="preserve">Addition of “(see </w:t>
            </w:r>
            <w:hyperlink w:anchor="Cautions" w:history="1">
              <w:r w:rsidRPr="5C5C31EA">
                <w:rPr>
                  <w:rStyle w:val="Hyperlink"/>
                </w:rPr>
                <w:t>Cautions</w:t>
              </w:r>
            </w:hyperlink>
            <w:r>
              <w:t xml:space="preserve"> for advice when using NSAIDs in combination with valaciclovir)” to “Specific information for suspected infection to be provided” and “Action to be taken of the individual/carer/parent/guardian is excluded” sections </w:t>
            </w:r>
          </w:p>
          <w:p w14:paraId="56FF8326" w14:textId="24077290" w:rsidR="008103C0" w:rsidRPr="008103C0" w:rsidRDefault="1B4FDCF5" w:rsidP="00056835">
            <w:pPr>
              <w:pStyle w:val="Tabletext"/>
              <w:numPr>
                <w:ilvl w:val="0"/>
                <w:numId w:val="41"/>
              </w:numPr>
            </w:pPr>
            <w:r>
              <w:t xml:space="preserve">Addition of </w:t>
            </w:r>
            <w:r w:rsidR="682DD163">
              <w:t xml:space="preserve">voclosporin and </w:t>
            </w:r>
            <w:r>
              <w:t>tizanidine to</w:t>
            </w:r>
            <w:r w:rsidR="2BAABCB5">
              <w:t xml:space="preserve"> “Drug Interactions” section</w:t>
            </w:r>
          </w:p>
          <w:p w14:paraId="670934DF" w14:textId="06497163" w:rsidR="008103C0" w:rsidRPr="005D4293" w:rsidRDefault="26DA4A0F" w:rsidP="00056835">
            <w:pPr>
              <w:pStyle w:val="Tabletext"/>
              <w:numPr>
                <w:ilvl w:val="0"/>
                <w:numId w:val="41"/>
              </w:numPr>
            </w:pPr>
            <w:r>
              <w:t xml:space="preserve">Update </w:t>
            </w:r>
            <w:r w:rsidR="2BAABCB5">
              <w:t>of commonly reported adverse effects in “Identification &amp; management of adverse reactions” section</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DA7D37">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8C1E7A" w:rsidRPr="00DF77C7" w14:paraId="6D29509D" w14:textId="77777777" w:rsidTr="00405FED">
        <w:tc>
          <w:tcPr>
            <w:tcW w:w="3969" w:type="dxa"/>
          </w:tcPr>
          <w:p w14:paraId="3EA5121B" w14:textId="77777777" w:rsidR="008C1E7A" w:rsidRPr="00DF77C7" w:rsidRDefault="008C1E7A"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5DB468E7" w14:textId="77777777" w:rsidR="008C1E7A" w:rsidRPr="00DF77C7" w:rsidRDefault="008C1E7A" w:rsidP="00405FED">
            <w:pPr>
              <w:pStyle w:val="Tabletext"/>
              <w:rPr>
                <w:lang w:val="en-GB"/>
              </w:rPr>
            </w:pPr>
            <w:r>
              <w:rPr>
                <w:lang w:val="en-GB"/>
              </w:rPr>
              <w:t>1</w:t>
            </w:r>
            <w:r w:rsidRPr="00CF1A96">
              <w:rPr>
                <w:vertAlign w:val="superscript"/>
                <w:lang w:val="en-GB"/>
              </w:rPr>
              <w:t>st</w:t>
            </w:r>
            <w:r>
              <w:rPr>
                <w:lang w:val="en-GB"/>
              </w:rPr>
              <w:t xml:space="preserve"> March 2027</w:t>
            </w:r>
          </w:p>
        </w:tc>
      </w:tr>
      <w:tr w:rsidR="008C1E7A" w:rsidRPr="00DF77C7" w14:paraId="3CC667E2" w14:textId="77777777" w:rsidTr="00405FED">
        <w:tc>
          <w:tcPr>
            <w:tcW w:w="3969" w:type="dxa"/>
          </w:tcPr>
          <w:p w14:paraId="65068A0C" w14:textId="77777777" w:rsidR="008C1E7A" w:rsidRPr="00DF77C7" w:rsidRDefault="008C1E7A"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46EAE7AB" w14:textId="77777777" w:rsidR="008C1E7A" w:rsidRPr="00DF77C7" w:rsidRDefault="008C1E7A"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8C1E7A" w:rsidRPr="00DF77C7" w14:paraId="444F9C50" w14:textId="77777777" w:rsidTr="00405FED">
        <w:tc>
          <w:tcPr>
            <w:tcW w:w="3969" w:type="dxa"/>
          </w:tcPr>
          <w:p w14:paraId="228C1DFF" w14:textId="77777777" w:rsidR="008C1E7A" w:rsidRPr="00DF77C7" w:rsidRDefault="008C1E7A"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746791C1" w14:textId="77777777" w:rsidR="008C1E7A" w:rsidRPr="00DF77C7" w:rsidRDefault="008C1E7A"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68A3F7D9" w14:textId="35B0E785" w:rsidR="0041543B" w:rsidRPr="008103C0" w:rsidRDefault="0041543B" w:rsidP="0041543B">
      <w:pPr>
        <w:pStyle w:val="PGDNormal"/>
        <w:rPr>
          <w:color w:val="C00000"/>
          <w:lang w:val="en-GB"/>
        </w:rPr>
      </w:pPr>
      <w:r w:rsidRPr="0041543B">
        <w:rPr>
          <w:lang w:val="en-GB"/>
        </w:rPr>
        <w:t xml:space="preserve">This PGD template has been peer reviewed by the national skin infections/shingles PGD Short Life Working Group in accordance with their Terms of Reference. </w:t>
      </w:r>
    </w:p>
    <w:p w14:paraId="58CD625E" w14:textId="2DA2F842" w:rsidR="00050C45" w:rsidRPr="0041543B" w:rsidRDefault="00050C45" w:rsidP="00AD67D4">
      <w:pPr>
        <w:pStyle w:val="PGDNormal"/>
      </w:pPr>
      <w:r w:rsidRPr="72FF50E7">
        <w:rPr>
          <w:lang w:val="en-GB"/>
        </w:rPr>
        <w:t>Note</w:t>
      </w:r>
      <w:r w:rsidR="29921B6F" w:rsidRPr="72FF50E7">
        <w:rPr>
          <w:lang w:val="en-GB"/>
        </w:rPr>
        <w:t>:</w:t>
      </w:r>
      <w:r w:rsidRPr="72FF50E7">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72FF50E7">
        <w:rPr>
          <w:lang w:val="en-GB"/>
        </w:rPr>
        <w:t xml:space="preserve">from the </w:t>
      </w:r>
      <w:hyperlink r:id="rId17">
        <w:r w:rsidR="006829D5" w:rsidRPr="72FF50E7">
          <w:rPr>
            <w:rStyle w:val="Hyperlink"/>
          </w:rPr>
          <w:t>SPS national PGD</w:t>
        </w:r>
        <w:r w:rsidR="0041543B" w:rsidRPr="72FF50E7">
          <w:rPr>
            <w:rStyle w:val="Hyperlink"/>
          </w:rPr>
          <w:t>, protocol and written instructions templates webpage</w:t>
        </w:r>
        <w:r w:rsidR="00E447A8" w:rsidRPr="72FF50E7">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36B49FE0" w14:textId="77777777" w:rsidR="008D4077" w:rsidRPr="002416AD" w:rsidRDefault="008D4077"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5C5C31EA">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5C5C31EA">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4B6BDB2E" w:rsidR="00E447A8" w:rsidRPr="002416AD" w:rsidRDefault="12A8E314" w:rsidP="5C5C31EA">
            <w:pPr>
              <w:pStyle w:val="Tabletext"/>
              <w:rPr>
                <w:rFonts w:eastAsia="Arial" w:cs="Arial"/>
              </w:rPr>
            </w:pPr>
            <w:r w:rsidRPr="5C5C31EA">
              <w:rPr>
                <w:rFonts w:eastAsia="Arial" w:cs="Arial"/>
              </w:rPr>
              <w:t>Lead Pharmacist and Joint Head of AMR PROGRESS Section, AMR and HCAI Division, UK Health Security Agency</w:t>
            </w:r>
          </w:p>
        </w:tc>
      </w:tr>
      <w:tr w:rsidR="00E447A8" w:rsidRPr="00DF77C7" w14:paraId="15A217EB" w14:textId="77777777" w:rsidTr="5C5C31EA">
        <w:trPr>
          <w:trHeight w:val="392"/>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5C5C31EA">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E447A8" w:rsidRPr="00DF77C7" w14:paraId="0F383BA1" w14:textId="77777777" w:rsidTr="5C5C31EA">
        <w:trPr>
          <w:trHeight w:val="57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EB8A7B5" w14:textId="5FA512C5" w:rsidR="00E447A8" w:rsidRPr="00105447" w:rsidRDefault="00E447A8" w:rsidP="00E447A8">
            <w:pPr>
              <w:rPr>
                <w:rFonts w:ascii="Arial" w:eastAsia="Calibri" w:hAnsi="Arial" w:cs="Arial"/>
                <w:sz w:val="22"/>
                <w:szCs w:val="22"/>
              </w:rPr>
            </w:pPr>
            <w:r w:rsidRPr="0576EE75">
              <w:rPr>
                <w:rFonts w:ascii="Arial" w:eastAsia="Calibri" w:hAnsi="Arial" w:cs="Arial"/>
                <w:sz w:val="22"/>
                <w:szCs w:val="22"/>
              </w:rPr>
              <w:t>Dr Naomi Fleming</w:t>
            </w:r>
          </w:p>
          <w:p w14:paraId="7EEF9690" w14:textId="163873A1" w:rsidR="00E447A8" w:rsidRPr="00631316" w:rsidRDefault="00E447A8" w:rsidP="00E447A8">
            <w:pPr>
              <w:pStyle w:val="Tabletext"/>
            </w:pP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870173C" w14:textId="5B39E538" w:rsidR="00E447A8" w:rsidRPr="00631316" w:rsidRDefault="00E447A8" w:rsidP="00E447A8">
            <w:pPr>
              <w:pStyle w:val="Tabletext"/>
            </w:pPr>
            <w:r w:rsidRPr="00105447">
              <w:rPr>
                <w:rFonts w:eastAsia="Calibri" w:cs="Arial"/>
                <w:szCs w:val="22"/>
              </w:rPr>
              <w:t>NHS England Regional Antimicrobial Stewardship lead for the East of England</w:t>
            </w:r>
          </w:p>
        </w:tc>
      </w:tr>
      <w:tr w:rsidR="00E447A8" w:rsidRPr="00DF77C7" w14:paraId="2441A89E" w14:textId="77777777" w:rsidTr="5C5C31EA">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54933814" w:rsidR="00E447A8" w:rsidRPr="00DF59C5" w:rsidRDefault="00E447A8" w:rsidP="00E447A8">
            <w:pPr>
              <w:pStyle w:val="Tabletext"/>
              <w:rPr>
                <w:sz w:val="20"/>
                <w:lang w:val="en-GB"/>
              </w:rPr>
            </w:pPr>
            <w:r w:rsidRPr="00105447">
              <w:rPr>
                <w:rFonts w:eastAsia="Calibri" w:cs="Arial"/>
                <w:szCs w:val="22"/>
              </w:rPr>
              <w:t>Gill Damant</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2BDD74A0" w:rsidR="00E447A8" w:rsidRPr="002416AD" w:rsidRDefault="00E447A8" w:rsidP="00E447A8">
            <w:pPr>
              <w:pStyle w:val="Tabletext"/>
              <w:rPr>
                <w:sz w:val="20"/>
                <w:lang w:val="en-GB"/>
              </w:rPr>
            </w:pPr>
            <w:r w:rsidRPr="00105447">
              <w:rPr>
                <w:rFonts w:eastAsia="Calibri" w:cs="Arial"/>
                <w:szCs w:val="22"/>
              </w:rPr>
              <w:t>NHS England Regional Antimicrobial Stewardship lead for the North West region</w:t>
            </w:r>
          </w:p>
        </w:tc>
      </w:tr>
      <w:tr w:rsidR="00E447A8" w:rsidRPr="00DF77C7" w14:paraId="06658BE4" w14:textId="77777777" w:rsidTr="5C5C31EA">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1434CBAD" w:rsidR="00E447A8" w:rsidRPr="00DF59C5" w:rsidRDefault="00E447A8" w:rsidP="0576EE75">
            <w:pPr>
              <w:pStyle w:val="Tabletext"/>
              <w:rPr>
                <w:rFonts w:cs="Arial"/>
                <w:lang w:val="en-GB"/>
              </w:rPr>
            </w:pPr>
            <w:r w:rsidRPr="0576EE75">
              <w:rPr>
                <w:rFonts w:cs="Arial"/>
              </w:rPr>
              <w:t>Jo Jenkins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7FEC6DFF" w:rsidR="00E447A8" w:rsidRPr="002416AD" w:rsidRDefault="2BAABCB5" w:rsidP="5C5C31EA">
            <w:pPr>
              <w:pStyle w:val="Tabletext"/>
              <w:rPr>
                <w:rFonts w:cs="Arial"/>
                <w:lang w:val="en-GB"/>
              </w:rPr>
            </w:pPr>
            <w:r w:rsidRPr="5C5C31EA">
              <w:rPr>
                <w:rFonts w:cs="Arial"/>
                <w:lang w:val="en-GB"/>
              </w:rPr>
              <w:t xml:space="preserve">Associate Director </w:t>
            </w:r>
            <w:r w:rsidR="3B242DD7" w:rsidRPr="5C5C31EA">
              <w:rPr>
                <w:rFonts w:cs="Arial"/>
                <w:lang w:val="en-GB"/>
              </w:rPr>
              <w:t xml:space="preserve">- </w:t>
            </w:r>
            <w:r w:rsidRPr="5C5C31EA">
              <w:rPr>
                <w:rFonts w:cs="Arial"/>
                <w:lang w:val="en-GB"/>
              </w:rPr>
              <w:t>Medicines Governance, Medicines Use and Safety Division, Specialist Pharmacy Service</w:t>
            </w:r>
          </w:p>
        </w:tc>
      </w:tr>
      <w:tr w:rsidR="00E447A8" w:rsidRPr="00DF77C7" w14:paraId="3803C8B9" w14:textId="77777777" w:rsidTr="5C5C31EA">
        <w:trPr>
          <w:trHeight w:val="415"/>
        </w:trPr>
        <w:tc>
          <w:tcPr>
            <w:tcW w:w="2297" w:type="dxa"/>
            <w:tcBorders>
              <w:top w:val="single" w:sz="4" w:space="0" w:color="auto"/>
              <w:left w:val="single" w:sz="4" w:space="0" w:color="auto"/>
              <w:bottom w:val="single" w:sz="4" w:space="0" w:color="auto"/>
              <w:right w:val="single" w:sz="4" w:space="0" w:color="auto"/>
            </w:tcBorders>
          </w:tcPr>
          <w:p w14:paraId="00B466E6" w14:textId="0BC72BE0" w:rsidR="00E447A8" w:rsidRPr="00DF59C5" w:rsidRDefault="00E447A8" w:rsidP="00E447A8">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tcPr>
          <w:p w14:paraId="52BB571F" w14:textId="38A12EF4" w:rsidR="00E447A8" w:rsidRPr="002416AD" w:rsidRDefault="00E447A8" w:rsidP="00E447A8">
            <w:pPr>
              <w:pStyle w:val="Tabletext"/>
              <w:rPr>
                <w:sz w:val="20"/>
                <w:lang w:val="en-GB"/>
              </w:rPr>
            </w:pPr>
            <w:r w:rsidRPr="00105447">
              <w:rPr>
                <w:rFonts w:cs="Arial"/>
                <w:szCs w:val="22"/>
              </w:rPr>
              <w:t>Advanced Nurse Practitioner QN</w:t>
            </w:r>
          </w:p>
        </w:tc>
      </w:tr>
      <w:tr w:rsidR="00E447A8" w:rsidRPr="00DF77C7" w14:paraId="2099D9F1" w14:textId="77777777" w:rsidTr="5C5C31EA">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18C7E691" w:rsidR="00E447A8" w:rsidRPr="00DF59C5" w:rsidRDefault="00E447A8" w:rsidP="00E447A8">
            <w:pPr>
              <w:pStyle w:val="Tabletext"/>
              <w:rPr>
                <w:sz w:val="20"/>
                <w:lang w:val="en-GB"/>
              </w:rPr>
            </w:pPr>
            <w:r w:rsidRPr="00105447">
              <w:rPr>
                <w:rFonts w:cs="Arial"/>
                <w:szCs w:val="22"/>
              </w:rPr>
              <w:t xml:space="preserve">Dr Michelle Toleman </w:t>
            </w:r>
          </w:p>
        </w:tc>
        <w:tc>
          <w:tcPr>
            <w:tcW w:w="6912" w:type="dxa"/>
            <w:tcBorders>
              <w:top w:val="single" w:sz="4" w:space="0" w:color="auto"/>
              <w:left w:val="single" w:sz="4" w:space="0" w:color="auto"/>
              <w:bottom w:val="single" w:sz="4" w:space="0" w:color="auto"/>
              <w:right w:val="single" w:sz="4" w:space="0" w:color="auto"/>
            </w:tcBorders>
          </w:tcPr>
          <w:p w14:paraId="0B5D7B8A" w14:textId="377EEC45" w:rsidR="00E447A8" w:rsidRPr="002416AD" w:rsidRDefault="00E447A8" w:rsidP="00E447A8">
            <w:pPr>
              <w:pStyle w:val="Tabletext"/>
              <w:rPr>
                <w:sz w:val="20"/>
                <w:lang w:val="en-GB"/>
              </w:rPr>
            </w:pPr>
            <w:r w:rsidRPr="00105447">
              <w:rPr>
                <w:rFonts w:cs="Arial"/>
                <w:szCs w:val="22"/>
              </w:rPr>
              <w:t>Consultant Microbiologist</w:t>
            </w:r>
          </w:p>
        </w:tc>
      </w:tr>
      <w:tr w:rsidR="00E447A8" w:rsidRPr="00DF77C7" w14:paraId="4C01E258" w14:textId="77777777" w:rsidTr="5C5C31EA">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AA640" w14:textId="3ED8CF5E" w:rsidR="00E447A8" w:rsidRPr="00DF59C5" w:rsidRDefault="00E447A8" w:rsidP="00E447A8">
            <w:pPr>
              <w:pStyle w:val="Tabletext"/>
              <w:rPr>
                <w:rFonts w:eastAsia="Calibri"/>
                <w:sz w:val="20"/>
                <w:szCs w:val="22"/>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8CBD4" w14:textId="4C976030" w:rsidR="00E447A8" w:rsidRPr="002416AD" w:rsidRDefault="00E447A8" w:rsidP="00E447A8">
            <w:pPr>
              <w:pStyle w:val="Tabletext"/>
              <w:rPr>
                <w:rFonts w:eastAsia="Calibri"/>
                <w:sz w:val="20"/>
                <w:lang w:val="en-GB"/>
              </w:rPr>
            </w:pPr>
            <w:r w:rsidRPr="00105447">
              <w:rPr>
                <w:rFonts w:cs="Arial"/>
                <w:bCs/>
                <w:szCs w:val="22"/>
              </w:rPr>
              <w:t>Head of Medicines Management</w:t>
            </w:r>
          </w:p>
        </w:tc>
      </w:tr>
      <w:tr w:rsidR="00E447A8" w:rsidRPr="00DF77C7" w14:paraId="69FDDB9F" w14:textId="77777777" w:rsidTr="5C5C31EA">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16DA2A84" w:rsidR="00E447A8" w:rsidRPr="00DF59C5" w:rsidRDefault="00E447A8" w:rsidP="0576EE75">
            <w:pPr>
              <w:pStyle w:val="Tabletext"/>
              <w:rPr>
                <w:rFonts w:eastAsia="Calibri"/>
                <w:sz w:val="20"/>
                <w:lang w:val="en-GB"/>
              </w:rPr>
            </w:pPr>
            <w:r w:rsidRPr="0576EE75">
              <w:rPr>
                <w:rFonts w:cs="Arial"/>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4CE5821E" w:rsidR="00E447A8" w:rsidRPr="00DF77C7" w:rsidRDefault="008103C0" w:rsidP="00E447A8">
            <w:pPr>
              <w:pStyle w:val="Tabletext"/>
              <w:rPr>
                <w:rFonts w:eastAsia="Calibri"/>
                <w:lang w:val="en-GB"/>
              </w:rPr>
            </w:pPr>
            <w:r w:rsidRPr="008103C0">
              <w:rPr>
                <w:rFonts w:cs="Arial"/>
                <w:szCs w:val="22"/>
                <w:lang w:val="en-GB"/>
              </w:rPr>
              <w:t>Advanced Specialist Pharmacist – Medicines Governance, Medicines Use and Safety Division, Specialist Pharmacy Service</w:t>
            </w:r>
          </w:p>
        </w:tc>
      </w:tr>
      <w:tr w:rsidR="00E447A8" w:rsidRPr="00094B2C" w14:paraId="34B78991" w14:textId="77777777" w:rsidTr="5C5C31EA">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35F8255B" w:rsidR="00E447A8" w:rsidRPr="00094B2C" w:rsidRDefault="00E447A8" w:rsidP="00E447A8">
            <w:pPr>
              <w:pStyle w:val="Tabletext"/>
              <w:rPr>
                <w:kern w:val="2"/>
                <w:sz w:val="20"/>
              </w:rPr>
            </w:pPr>
            <w:r w:rsidRPr="00105447">
              <w:rPr>
                <w:rFonts w:cs="Arial"/>
                <w:szCs w:val="22"/>
              </w:rPr>
              <w:t>Dr Stephanie Gallard</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2A278456" w:rsidR="00E447A8" w:rsidRPr="00094B2C" w:rsidRDefault="700FAEC1" w:rsidP="5C5C31EA">
            <w:pPr>
              <w:pStyle w:val="Tabletext"/>
              <w:rPr>
                <w:kern w:val="2"/>
                <w:sz w:val="20"/>
              </w:rPr>
            </w:pPr>
            <w:r w:rsidRPr="5C5C31EA">
              <w:rPr>
                <w:rFonts w:cs="Arial"/>
              </w:rPr>
              <w:t>GP (Dermatology Special Interest)</w:t>
            </w:r>
            <w:r w:rsidR="4EA921DF" w:rsidRPr="5C5C31EA">
              <w:rPr>
                <w:rFonts w:cs="Arial"/>
              </w:rPr>
              <w:t>,</w:t>
            </w:r>
            <w:r w:rsidR="22F17A8E" w:rsidRPr="5C5C31EA">
              <w:rPr>
                <w:rFonts w:cs="Arial"/>
              </w:rPr>
              <w:t xml:space="preserve"> </w:t>
            </w:r>
            <w:r w:rsidR="4EA921DF" w:rsidRPr="5C5C31EA">
              <w:rPr>
                <w:rFonts w:cs="Arial"/>
              </w:rPr>
              <w:t>Primary Care Dermatology Society Executive Committee member</w:t>
            </w:r>
            <w:r w:rsidRPr="5C5C31EA">
              <w:rPr>
                <w:rFonts w:cs="Arial"/>
              </w:rPr>
              <w:t xml:space="preserve"> </w:t>
            </w:r>
          </w:p>
        </w:tc>
      </w:tr>
      <w:tr w:rsidR="00E447A8" w:rsidRPr="00094B2C" w14:paraId="451E31FE" w14:textId="77777777" w:rsidTr="5C5C31EA">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11E70D0F" w:rsidR="00E447A8" w:rsidRPr="00523F60" w:rsidRDefault="00E447A8" w:rsidP="00E447A8">
            <w:pPr>
              <w:pStyle w:val="Tabletext"/>
            </w:pPr>
            <w:r w:rsidRPr="00105447">
              <w:rPr>
                <w:rFonts w:cs="Arial"/>
                <w:szCs w:val="22"/>
              </w:rPr>
              <w:t xml:space="preserve">Rob Proctor </w:t>
            </w:r>
          </w:p>
        </w:tc>
        <w:tc>
          <w:tcPr>
            <w:tcW w:w="6912" w:type="dxa"/>
            <w:tcBorders>
              <w:top w:val="single" w:sz="4" w:space="0" w:color="auto"/>
              <w:left w:val="single" w:sz="4" w:space="0" w:color="auto"/>
              <w:bottom w:val="single" w:sz="4" w:space="0" w:color="auto"/>
              <w:right w:val="single" w:sz="4" w:space="0" w:color="auto"/>
            </w:tcBorders>
          </w:tcPr>
          <w:p w14:paraId="5F39BD40" w14:textId="7ECB8669" w:rsidR="00E447A8" w:rsidRPr="00523F60" w:rsidRDefault="00E447A8" w:rsidP="00E447A8">
            <w:pPr>
              <w:pStyle w:val="Tabletext"/>
            </w:pPr>
            <w:r w:rsidRPr="00105447">
              <w:rPr>
                <w:rFonts w:cs="Arial"/>
                <w:szCs w:val="22"/>
              </w:rPr>
              <w:t>Senior Policy and National Pharmacy Integration Lead, Primary Care, Community Services and Strategy Directorate, NHS England</w:t>
            </w:r>
          </w:p>
        </w:tc>
      </w:tr>
      <w:tr w:rsidR="00E447A8" w:rsidRPr="00DF77C7" w14:paraId="3652FCC6" w14:textId="77777777" w:rsidTr="5C5C31EA">
        <w:trPr>
          <w:trHeight w:val="416"/>
        </w:trPr>
        <w:tc>
          <w:tcPr>
            <w:tcW w:w="2297" w:type="dxa"/>
            <w:tcBorders>
              <w:top w:val="single" w:sz="4" w:space="0" w:color="auto"/>
              <w:left w:val="single" w:sz="4" w:space="0" w:color="auto"/>
              <w:bottom w:val="single" w:sz="4" w:space="0" w:color="auto"/>
              <w:right w:val="single" w:sz="4" w:space="0" w:color="auto"/>
            </w:tcBorders>
          </w:tcPr>
          <w:p w14:paraId="1CA8641B" w14:textId="17A04AFC" w:rsidR="00E447A8" w:rsidRPr="00DF59C5" w:rsidRDefault="00E447A8" w:rsidP="531647B6">
            <w:pPr>
              <w:pStyle w:val="Tabletext"/>
              <w:rPr>
                <w:rFonts w:eastAsia="Calibri"/>
                <w:sz w:val="20"/>
                <w:lang w:val="en-GB"/>
              </w:rPr>
            </w:pPr>
            <w:r w:rsidRPr="531647B6">
              <w:rPr>
                <w:rFonts w:cs="Arial"/>
              </w:rPr>
              <w:t>Dr Mat</w:t>
            </w:r>
            <w:r w:rsidR="0B27E365" w:rsidRPr="531647B6">
              <w:rPr>
                <w:rFonts w:cs="Arial"/>
              </w:rPr>
              <w:t>t</w:t>
            </w:r>
            <w:r w:rsidRPr="531647B6">
              <w:rPr>
                <w:rFonts w:cs="Arial"/>
              </w:rPr>
              <w:t>hew Donati</w:t>
            </w:r>
          </w:p>
        </w:tc>
        <w:tc>
          <w:tcPr>
            <w:tcW w:w="6912" w:type="dxa"/>
            <w:tcBorders>
              <w:top w:val="single" w:sz="4" w:space="0" w:color="auto"/>
              <w:left w:val="single" w:sz="4" w:space="0" w:color="auto"/>
              <w:bottom w:val="single" w:sz="4" w:space="0" w:color="auto"/>
              <w:right w:val="single" w:sz="4" w:space="0" w:color="auto"/>
            </w:tcBorders>
          </w:tcPr>
          <w:p w14:paraId="290D7DC5" w14:textId="720D7033" w:rsidR="00E447A8" w:rsidRPr="00C864A7" w:rsidRDefault="31015B12" w:rsidP="00C864A7">
            <w:pPr>
              <w:rPr>
                <w:rFonts w:ascii="Arial" w:hAnsi="Arial" w:cs="Arial"/>
                <w:sz w:val="22"/>
                <w:szCs w:val="22"/>
              </w:rPr>
            </w:pPr>
            <w:r w:rsidRPr="5C5C31EA">
              <w:rPr>
                <w:rFonts w:ascii="Arial" w:hAnsi="Arial" w:cs="Arial"/>
                <w:sz w:val="22"/>
                <w:szCs w:val="22"/>
              </w:rPr>
              <w:t xml:space="preserve">Consultant Medical Virologist, UKHSA National Clinical </w:t>
            </w:r>
            <w:r w:rsidR="524287AE" w:rsidRPr="5C5C31EA">
              <w:rPr>
                <w:rFonts w:ascii="Arial" w:hAnsi="Arial" w:cs="Arial"/>
                <w:sz w:val="22"/>
                <w:szCs w:val="22"/>
              </w:rPr>
              <w:t>L</w:t>
            </w:r>
            <w:r w:rsidRPr="5C5C31EA">
              <w:rPr>
                <w:rFonts w:ascii="Arial" w:hAnsi="Arial" w:cs="Arial"/>
                <w:sz w:val="22"/>
                <w:szCs w:val="22"/>
              </w:rPr>
              <w:t xml:space="preserve">ead for </w:t>
            </w:r>
            <w:r w:rsidR="1D2716D7" w:rsidRPr="5C5C31EA">
              <w:rPr>
                <w:rFonts w:ascii="Arial" w:hAnsi="Arial" w:cs="Arial"/>
                <w:sz w:val="22"/>
                <w:szCs w:val="22"/>
              </w:rPr>
              <w:t xml:space="preserve"> </w:t>
            </w:r>
            <w:r w:rsidRPr="5C5C31EA">
              <w:rPr>
                <w:rFonts w:ascii="Arial" w:hAnsi="Arial" w:cs="Arial"/>
                <w:sz w:val="22"/>
                <w:szCs w:val="22"/>
              </w:rPr>
              <w:t>Virology, UK Health Security Agency</w:t>
            </w:r>
          </w:p>
        </w:tc>
      </w:tr>
    </w:tbl>
    <w:p w14:paraId="5D513D47" w14:textId="40B7157A" w:rsidR="0059738E" w:rsidRPr="001B048E" w:rsidRDefault="008103C0" w:rsidP="00ED232C">
      <w:pPr>
        <w:pStyle w:val="PGDNormal"/>
        <w:rPr>
          <w:lang w:val="en-GB"/>
        </w:rPr>
      </w:pPr>
      <w:r w:rsidRPr="008103C0">
        <w:rPr>
          <w:lang w:val="en-GB"/>
        </w:rPr>
        <w:t>Initial PGD drafted by Alison Evans on behalf of Medicines Use and Safety Division, Specialist Pharmacy Service</w:t>
      </w: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sidRPr="00DA7D37">
        <w:rPr>
          <w:highlight w:val="yellow"/>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DA7D37">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8" w:history="1">
        <w:r w:rsidRPr="00DF77C7">
          <w:rPr>
            <w:rStyle w:val="Hyperlink"/>
            <w:highlight w:val="yellow"/>
            <w:lang w:val="en-GB"/>
          </w:rPr>
          <w:t>NICE MPG2 PGD 2017</w:t>
        </w:r>
      </w:hyperlink>
      <w:r w:rsidRPr="00DA7D37">
        <w:rPr>
          <w:highlight w:val="yellow"/>
          <w:lang w:val="en-GB"/>
        </w:rPr>
        <w:t>.</w:t>
      </w:r>
      <w:r w:rsidR="005E6491" w:rsidRPr="00DA7D37">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DF77C7" w14:paraId="39D55B3E" w14:textId="77777777" w:rsidTr="0576EE75">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DF77C7" w:rsidRDefault="00813399" w:rsidP="00A32FA7">
            <w:pPr>
              <w:pStyle w:val="TableHeaderRow"/>
            </w:pPr>
            <w:r w:rsidRPr="00DF77C7">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DF77C7" w:rsidRDefault="00813399" w:rsidP="00A32FA7">
            <w:pPr>
              <w:pStyle w:val="TableHeaderRow"/>
            </w:pPr>
            <w:r w:rsidRPr="00DF77C7">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DF77C7" w:rsidRDefault="00813399" w:rsidP="00A32FA7">
            <w:pPr>
              <w:pStyle w:val="TableHeaderRow"/>
            </w:pPr>
            <w:r w:rsidRPr="00DF77C7">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DF77C7" w:rsidRDefault="00813399" w:rsidP="00A32FA7">
            <w:pPr>
              <w:pStyle w:val="TableHeaderRow"/>
            </w:pPr>
            <w:r w:rsidRPr="00DF77C7">
              <w:t>Date</w:t>
            </w:r>
          </w:p>
        </w:tc>
      </w:tr>
      <w:tr w:rsidR="00813399" w:rsidRPr="00DF77C7" w14:paraId="35D56BF3" w14:textId="77777777" w:rsidTr="0576EE75">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872410" w:rsidRDefault="00813399" w:rsidP="00B65003">
            <w:pPr>
              <w:rPr>
                <w:rStyle w:val="TableHeaderColumn"/>
              </w:rPr>
            </w:pPr>
            <w:r w:rsidRPr="00872410">
              <w:rPr>
                <w:rStyle w:val="TableHeaderColumn"/>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DF77C7" w:rsidRDefault="00813399" w:rsidP="00B65003">
            <w:pPr>
              <w:pStyle w:val="Tabletext"/>
              <w:rPr>
                <w:lang w:val="en-GB"/>
              </w:rPr>
            </w:pPr>
          </w:p>
        </w:tc>
      </w:tr>
      <w:tr w:rsidR="00813399" w:rsidRPr="00DF77C7" w14:paraId="162855C1" w14:textId="77777777" w:rsidTr="0576EE75">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872410" w:rsidRDefault="00813399" w:rsidP="00B65003">
            <w:pPr>
              <w:rPr>
                <w:rStyle w:val="TableHeaderColumn"/>
              </w:rPr>
            </w:pPr>
            <w:r w:rsidRPr="00872410">
              <w:rPr>
                <w:rStyle w:val="TableHeaderColumn"/>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DF77C7" w:rsidRDefault="00813399" w:rsidP="00B65003">
            <w:pPr>
              <w:pStyle w:val="Tabletext"/>
              <w:rPr>
                <w:lang w:val="en-GB"/>
              </w:rPr>
            </w:pPr>
          </w:p>
        </w:tc>
      </w:tr>
      <w:tr w:rsidR="00813399" w:rsidRPr="00DF77C7" w14:paraId="7A2D073B" w14:textId="77777777" w:rsidTr="0576EE75">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872410" w:rsidRDefault="00813399" w:rsidP="00B65003">
            <w:pPr>
              <w:rPr>
                <w:rStyle w:val="TableHeaderColumn"/>
              </w:rPr>
            </w:pPr>
            <w:r w:rsidRPr="00872410">
              <w:rPr>
                <w:rStyle w:val="TableHeaderColumn"/>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DF77C7" w:rsidRDefault="00813399" w:rsidP="00B65003">
            <w:pPr>
              <w:pStyle w:val="Tabletext"/>
              <w:rPr>
                <w:lang w:val="en-GB"/>
              </w:rPr>
            </w:pPr>
          </w:p>
        </w:tc>
      </w:tr>
      <w:tr w:rsidR="002B6A49" w:rsidRPr="00DF77C7" w14:paraId="66FF61BD" w14:textId="77777777" w:rsidTr="0576EE75">
        <w:tc>
          <w:tcPr>
            <w:tcW w:w="3133" w:type="dxa"/>
            <w:tcBorders>
              <w:top w:val="single" w:sz="4" w:space="0" w:color="auto"/>
              <w:left w:val="single" w:sz="4" w:space="0" w:color="auto"/>
              <w:bottom w:val="single" w:sz="4" w:space="0" w:color="auto"/>
              <w:right w:val="single" w:sz="4" w:space="0" w:color="auto"/>
            </w:tcBorders>
          </w:tcPr>
          <w:p w14:paraId="52D7CE0B" w14:textId="7A5B34FC" w:rsidR="002B6A49" w:rsidRPr="00872410" w:rsidRDefault="002B6A49" w:rsidP="00B65003">
            <w:pPr>
              <w:rPr>
                <w:rStyle w:val="TableHeaderColumn"/>
              </w:rPr>
            </w:pPr>
            <w:r>
              <w:rPr>
                <w:rStyle w:val="TableHeaderColumn"/>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3C0864F9" w14:textId="77777777" w:rsidR="002B6A49" w:rsidRPr="00DF77C7" w:rsidRDefault="002B6A4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29166A4B" w14:textId="77777777" w:rsidR="002B6A49" w:rsidRPr="00DF77C7" w:rsidRDefault="002B6A4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5BF87DCF" w14:textId="77777777" w:rsidR="002B6A49" w:rsidRPr="00DF77C7" w:rsidRDefault="002B6A49" w:rsidP="00B65003">
            <w:pPr>
              <w:pStyle w:val="Tabletext"/>
              <w:rPr>
                <w:lang w:val="en-GB"/>
              </w:rPr>
            </w:pPr>
          </w:p>
        </w:tc>
      </w:tr>
      <w:tr w:rsidR="00813399" w:rsidRPr="00DF77C7" w14:paraId="317E6CF7" w14:textId="77777777" w:rsidTr="0576EE75">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872410" w:rsidRDefault="00813399" w:rsidP="00B65003">
            <w:pPr>
              <w:rPr>
                <w:rStyle w:val="TableHeaderColumn"/>
              </w:rPr>
            </w:pPr>
            <w:r w:rsidRPr="0576EE75">
              <w:rPr>
                <w:rStyle w:val="TableHeaderColumn"/>
              </w:rPr>
              <w:t xml:space="preserve">Person signing on behalf of </w:t>
            </w:r>
            <w:r w:rsidR="2E1D388B" w:rsidRPr="0576EE75">
              <w:rPr>
                <w:rStyle w:val="TableHeaderColumn"/>
              </w:rPr>
              <w:t xml:space="preserve">the </w:t>
            </w:r>
            <w:hyperlink r:id="rId19" w:anchor="terms-used-in-the-guideline">
              <w:r w:rsidR="00D0044C" w:rsidRPr="0576EE75">
                <w:rPr>
                  <w:rStyle w:val="Hyperlink"/>
                  <w:rFonts w:ascii="Arial" w:eastAsia="Arial" w:hAnsi="Arial" w:cs="Arial"/>
                  <w:b/>
                  <w:bCs/>
                  <w:sz w:val="20"/>
                  <w:szCs w:val="20"/>
                </w:rPr>
                <w:t>authorising body</w:t>
              </w:r>
              <w:r w:rsidR="2E1D388B" w:rsidRPr="0576EE75">
                <w:rPr>
                  <w:rStyle w:val="Hyperlink"/>
                  <w:rFonts w:ascii="Arial" w:eastAsia="Arial" w:hAnsi="Arial" w:cs="Arial"/>
                  <w:b/>
                  <w:bCs/>
                  <w:sz w:val="20"/>
                  <w:szCs w:val="20"/>
                </w:rPr>
                <w:t xml:space="preserve"> as defined by NICE</w:t>
              </w:r>
            </w:hyperlink>
            <w:r w:rsidR="2E1D388B" w:rsidRPr="0576EE75">
              <w:rPr>
                <w:rStyle w:val="Hyperlink"/>
                <w:rFonts w:ascii="Arial" w:eastAsia="Arial" w:hAnsi="Arial" w:cs="Arial"/>
                <w:b/>
                <w:bCs/>
                <w:sz w:val="20"/>
                <w:szCs w:val="20"/>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DF77C7" w:rsidRDefault="00813399" w:rsidP="00B65003">
            <w:pPr>
              <w:pStyle w:val="Tabletext"/>
              <w:rPr>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DA7D37">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w:t>
      </w:r>
      <w:r w:rsidRPr="00DA7D37">
        <w:rPr>
          <w:highlight w:val="yellow"/>
          <w:lang w:val="en-GB"/>
        </w:rPr>
        <w:t>e.</w:t>
      </w:r>
      <w:r w:rsidR="00E46E97" w:rsidRPr="00DA7D37">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0576EE75">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6C5A145" w14:textId="7F6851E8" w:rsidR="008D4077"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1AA8BE6" w:rsidR="00B81529" w:rsidRPr="00DF77C7" w:rsidRDefault="0011001E" w:rsidP="00E015AA">
            <w:pPr>
              <w:pStyle w:val="Tabletext"/>
              <w:rPr>
                <w:lang w:val="en-GB"/>
              </w:rPr>
            </w:pPr>
            <w:r w:rsidRPr="0011001E">
              <w:rPr>
                <w:lang w:val="en-GB"/>
              </w:rPr>
              <w:t xml:space="preserve">Registered healthcare professional (HCP) listed in </w:t>
            </w:r>
            <w:hyperlink r:id="rId20"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0576EE75">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363C5EE5" w14:textId="77777777" w:rsidR="00E015AA" w:rsidRPr="00E015AA" w:rsidRDefault="00E015AA" w:rsidP="00E015AA">
            <w:pPr>
              <w:pStyle w:val="Bulletindent1"/>
              <w:numPr>
                <w:ilvl w:val="1"/>
                <w:numId w:val="15"/>
              </w:numPr>
            </w:pPr>
            <w:hyperlink r:id="rId21" w:history="1">
              <w:r w:rsidRPr="00E015AA">
                <w:rPr>
                  <w:rStyle w:val="Hyperlink"/>
                  <w:rFonts w:cs="Arial"/>
                  <w:szCs w:val="22"/>
                </w:rPr>
                <w:t>NHS shingles resources</w:t>
              </w:r>
            </w:hyperlink>
            <w:r w:rsidRPr="00E015AA">
              <w:t xml:space="preserve"> (including images) </w:t>
            </w:r>
          </w:p>
          <w:p w14:paraId="4511438B" w14:textId="77777777" w:rsidR="00E015AA" w:rsidRPr="00E015AA" w:rsidRDefault="00E015AA" w:rsidP="00E015AA">
            <w:pPr>
              <w:pStyle w:val="Bulletindent1"/>
              <w:numPr>
                <w:ilvl w:val="1"/>
                <w:numId w:val="15"/>
              </w:numPr>
            </w:pPr>
            <w:hyperlink r:id="rId22" w:history="1">
              <w:r w:rsidRPr="00E015AA">
                <w:rPr>
                  <w:rStyle w:val="Hyperlink"/>
                  <w:rFonts w:cs="Arial"/>
                  <w:szCs w:val="22"/>
                </w:rPr>
                <w:t>DermNet shingles resources</w:t>
              </w:r>
            </w:hyperlink>
            <w:r w:rsidRPr="00E015AA">
              <w:t xml:space="preserve"> (including images)</w:t>
            </w:r>
          </w:p>
          <w:p w14:paraId="425908DB" w14:textId="77777777" w:rsidR="00E015AA" w:rsidRPr="00E015AA" w:rsidRDefault="00E015AA" w:rsidP="00E015AA">
            <w:pPr>
              <w:pStyle w:val="Bulletindent1"/>
              <w:numPr>
                <w:ilvl w:val="1"/>
                <w:numId w:val="15"/>
              </w:numPr>
            </w:pPr>
            <w:hyperlink r:id="rId23" w:history="1">
              <w:r w:rsidRPr="00E015AA">
                <w:rPr>
                  <w:rStyle w:val="Hyperlink"/>
                  <w:rFonts w:cs="Arial"/>
                  <w:szCs w:val="22"/>
                </w:rPr>
                <w:t>Primary Care Dermatology Society shingles resources</w:t>
              </w:r>
            </w:hyperlink>
            <w:r w:rsidRPr="00E015AA">
              <w:t xml:space="preserve"> (including images)</w:t>
            </w:r>
          </w:p>
          <w:p w14:paraId="6CB59FD5" w14:textId="77777777" w:rsidR="00E015AA" w:rsidRPr="00E015AA" w:rsidRDefault="00E015AA" w:rsidP="00E015AA">
            <w:pPr>
              <w:pStyle w:val="Bulletindent1"/>
              <w:numPr>
                <w:ilvl w:val="1"/>
                <w:numId w:val="15"/>
              </w:numPr>
            </w:pPr>
            <w:hyperlink r:id="rId24" w:anchor="guidance" w:history="1">
              <w:r w:rsidRPr="00E015AA">
                <w:rPr>
                  <w:rStyle w:val="Hyperlink"/>
                  <w:rFonts w:cs="Arial"/>
                  <w:szCs w:val="22"/>
                </w:rPr>
                <w:t>UKHSA Shingles: guidance and vaccination programme</w:t>
              </w:r>
            </w:hyperlink>
            <w:r w:rsidRPr="00E015AA">
              <w:t xml:space="preserve"> (Powerpoint presentation (slides 1-10 inclusive) accessible via clicking on “Download the training slide set for healthcare professionals”)</w:t>
            </w:r>
          </w:p>
          <w:p w14:paraId="0EC1AC43" w14:textId="77777777" w:rsidR="00E015AA" w:rsidRPr="00E015AA" w:rsidRDefault="00E015AA" w:rsidP="00E015AA">
            <w:pPr>
              <w:pStyle w:val="Bulletindent1"/>
              <w:numPr>
                <w:ilvl w:val="1"/>
                <w:numId w:val="15"/>
              </w:numPr>
              <w:rPr>
                <w:u w:val="single"/>
              </w:rPr>
            </w:pPr>
            <w:hyperlink r:id="rId25" w:history="1">
              <w:r w:rsidRPr="00E015AA">
                <w:rPr>
                  <w:rStyle w:val="Hyperlink"/>
                  <w:rFonts w:cs="Arial"/>
                  <w:szCs w:val="22"/>
                </w:rPr>
                <w:t>CPPE Dermatology: An introduction to managing common skin conditions</w:t>
              </w:r>
            </w:hyperlink>
            <w:r w:rsidRPr="00E015AA">
              <w:t xml:space="preserve"> resources (registration required; free for registered pharmacy professionals</w:t>
            </w:r>
            <w:r w:rsidRPr="00E015AA">
              <w:rPr>
                <w:shd w:val="clear" w:color="auto" w:fill="FFFFFF"/>
              </w:rPr>
              <w:t>)</w:t>
            </w:r>
          </w:p>
          <w:p w14:paraId="36FA3FD0" w14:textId="77777777" w:rsidR="00E015AA" w:rsidRPr="00E015AA" w:rsidRDefault="00E015AA" w:rsidP="00E015AA">
            <w:pPr>
              <w:pStyle w:val="Bulletindent1"/>
              <w:numPr>
                <w:ilvl w:val="1"/>
                <w:numId w:val="15"/>
              </w:numPr>
              <w:rPr>
                <w:u w:val="single"/>
              </w:rPr>
            </w:pPr>
            <w:hyperlink r:id="rId26" w:history="1">
              <w:r w:rsidRPr="00E015AA">
                <w:rPr>
                  <w:rStyle w:val="Hyperlink"/>
                  <w:rFonts w:cs="Arial"/>
                  <w:shd w:val="clear" w:color="auto" w:fill="FFFFFF"/>
                </w:rPr>
                <w:t>Black &amp; Brown skin resources</w:t>
              </w:r>
            </w:hyperlink>
            <w:r w:rsidRPr="00E015AA">
              <w:rPr>
                <w:shd w:val="clear" w:color="auto" w:fill="FFFFFF"/>
              </w:rPr>
              <w:t xml:space="preserve"> (including images on diverse skin tones)</w:t>
            </w:r>
          </w:p>
          <w:p w14:paraId="396ECE41" w14:textId="5E10E2E9" w:rsidR="00E015AA" w:rsidRPr="00E015AA" w:rsidRDefault="00E015AA" w:rsidP="00E015AA">
            <w:pPr>
              <w:pStyle w:val="Bulletindent1"/>
              <w:numPr>
                <w:ilvl w:val="1"/>
                <w:numId w:val="15"/>
              </w:numPr>
            </w:pPr>
            <w:hyperlink r:id="rId27" w:history="1">
              <w:r w:rsidRPr="00E015AA">
                <w:rPr>
                  <w:rStyle w:val="Hyperlink"/>
                  <w:rFonts w:cs="Arial"/>
                  <w:szCs w:val="22"/>
                </w:rPr>
                <w:t>CPPE minor ailments</w:t>
              </w:r>
            </w:hyperlink>
            <w:r w:rsidRPr="00E015AA">
              <w:t xml:space="preserve"> (registration required; free for registered pharmacy professionals)</w:t>
            </w:r>
          </w:p>
          <w:p w14:paraId="62D5FD96" w14:textId="5D688510" w:rsidR="00E015AA" w:rsidRPr="00DA7D37" w:rsidRDefault="00E015AA" w:rsidP="00E015AA">
            <w:pPr>
              <w:pStyle w:val="Bulletindent1"/>
            </w:pPr>
            <w:r w:rsidRPr="00DA7D37">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2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lastRenderedPageBreak/>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2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5"/>
              </w:numPr>
              <w:rPr>
                <w:szCs w:val="23"/>
              </w:rPr>
            </w:pPr>
            <w:hyperlink r:id="rId30" w:history="1">
              <w:r w:rsidRPr="00E015AA">
                <w:rPr>
                  <w:rStyle w:val="Hyperlink"/>
                  <w:rFonts w:cs="Arial"/>
                  <w:szCs w:val="23"/>
                </w:rPr>
                <w:t>eLfH Sepsis e-learning programme</w:t>
              </w:r>
            </w:hyperlink>
            <w:r w:rsidRPr="00E015AA">
              <w:rPr>
                <w:szCs w:val="23"/>
              </w:rPr>
              <w:t xml:space="preserve"> </w:t>
            </w:r>
            <w:r w:rsidRPr="00E015AA">
              <w:t>(registration required)</w:t>
            </w:r>
          </w:p>
          <w:p w14:paraId="5738957E" w14:textId="3FD769CF" w:rsidR="00E015AA" w:rsidRPr="00E015AA" w:rsidRDefault="6480B311" w:rsidP="000B59AE">
            <w:pPr>
              <w:pStyle w:val="Bulletindent1"/>
              <w:numPr>
                <w:ilvl w:val="1"/>
                <w:numId w:val="15"/>
              </w:numPr>
            </w:pPr>
            <w:hyperlink r:id="rId31" w:history="1">
              <w:r w:rsidRPr="0576EE75">
                <w:rPr>
                  <w:rStyle w:val="Hyperlink"/>
                  <w:rFonts w:cs="Arial"/>
                  <w:shd w:val="clear" w:color="auto" w:fill="FFFFFF"/>
                </w:rPr>
                <w:t>The UK Sepsis Trust e-learning programme</w:t>
              </w:r>
            </w:hyperlink>
            <w:r w:rsidRPr="00E015AA">
              <w:rPr>
                <w:shd w:val="clear" w:color="auto" w:fill="FFFFFF"/>
              </w:rPr>
              <w:t xml:space="preserve"> (</w:t>
            </w:r>
            <w:r w:rsidRPr="0576EE75">
              <w:rPr>
                <w:i/>
                <w:iCs/>
                <w:shd w:val="clear" w:color="auto" w:fill="FFFFFF"/>
              </w:rPr>
              <w:t>note: this is not a free resource</w:t>
            </w:r>
            <w:r w:rsidRPr="00E015AA">
              <w:rPr>
                <w:shd w:val="clear" w:color="auto" w:fill="FFFFFF"/>
              </w:rPr>
              <w:t>)</w:t>
            </w:r>
          </w:p>
          <w:p w14:paraId="287A58BA" w14:textId="56B45E85" w:rsidR="00A61B14" w:rsidRPr="00E015AA" w:rsidRDefault="00E015AA" w:rsidP="00EF3229">
            <w:pPr>
              <w:pStyle w:val="Bulletindent1"/>
              <w:rPr>
                <w:rStyle w:val="Hyperlink"/>
              </w:rPr>
            </w:pPr>
            <w:r w:rsidRPr="00E015AA">
              <w:t>U</w:t>
            </w:r>
            <w:r w:rsidR="00FE6E1E" w:rsidRPr="00E015AA">
              <w:t xml:space="preserve">ndertaken appropriate training for working under PGDs for the supply and administration of medicines.  Recommended training - </w:t>
            </w:r>
            <w:hyperlink r:id="rId32" w:history="1">
              <w:r w:rsidR="00FE6E1E" w:rsidRPr="00E015AA">
                <w:rPr>
                  <w:rStyle w:val="Hyperlink"/>
                </w:rPr>
                <w:t>eLfH PGD elearning programme</w:t>
              </w:r>
            </w:hyperlink>
            <w:r w:rsidR="00FE6E1E" w:rsidRPr="00E015AA">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0576EE75">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48E8EAFA" w:rsidR="00E015AA" w:rsidRDefault="00E015AA" w:rsidP="00E015AA">
            <w:pPr>
              <w:pStyle w:val="Tabletext"/>
            </w:pPr>
            <w:r w:rsidRPr="00F94986">
              <w:t>Individuals operating under this PGD must be assessed as competent</w:t>
            </w:r>
            <w:r w:rsidRPr="00E015AA">
              <w:t xml:space="preserve"> or complete a self-declaration of competence to operate under this PGD </w:t>
            </w:r>
            <w:r w:rsidRPr="00D40EA6">
              <w:rPr>
                <w:highlight w:val="cyan"/>
              </w:rPr>
              <w:t>[(</w:t>
            </w:r>
            <w:r w:rsidRPr="00E015AA">
              <w:rPr>
                <w:highlight w:val="cyan"/>
              </w:rPr>
              <w:t>see an example authorisation record sheet in Appendix A)</w:t>
            </w:r>
            <w:r w:rsidR="00D40EA6">
              <w:rPr>
                <w:highlight w:val="cyan"/>
              </w:rPr>
              <w:t>]</w:t>
            </w:r>
            <w:r w:rsidR="00D40EA6">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3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05CBF605" w:rsidR="00E015AA" w:rsidRPr="00EF3229" w:rsidRDefault="6480B311" w:rsidP="00E015AA">
            <w:pPr>
              <w:pStyle w:val="Tabletext"/>
              <w:rPr>
                <w:lang w:val="en-GB"/>
              </w:rPr>
            </w:pPr>
            <w:r w:rsidRPr="00E015AA">
              <w:rPr>
                <w:lang w:val="en-GB"/>
              </w:rPr>
              <w:t>Individuals operating under this PGD should follow the</w:t>
            </w:r>
            <w:r w:rsidR="25653522" w:rsidRPr="00E015AA">
              <w:rPr>
                <w:lang w:val="en-GB"/>
              </w:rPr>
              <w:t xml:space="preserve"> </w:t>
            </w:r>
            <w:hyperlink r:id="rId34">
              <w:r w:rsidR="25653522" w:rsidRPr="0576EE75">
                <w:rPr>
                  <w:rStyle w:val="Hyperlink"/>
                  <w:lang w:val="en-GB"/>
                </w:rPr>
                <w:t>national guidance for diagnosis and management (NICE CKS) of singles (herpes zoster) in adults.</w:t>
              </w:r>
            </w:hyperlink>
            <w:r w:rsidR="25653522" w:rsidRPr="00E015AA">
              <w:rPr>
                <w:lang w:val="en-GB"/>
              </w:rPr>
              <w:t xml:space="preserve"> </w:t>
            </w:r>
          </w:p>
        </w:tc>
      </w:tr>
      <w:tr w:rsidR="00B81529" w:rsidRPr="00DF77C7" w14:paraId="25FEFD2D" w14:textId="77777777" w:rsidTr="0576EE75">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D40EA6">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D40EA6">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5C5C31EA">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1A1F773B" w:rsidR="00D36D23" w:rsidRDefault="00EF3229" w:rsidP="00957B7C">
            <w:pPr>
              <w:pStyle w:val="Tabletext"/>
            </w:pPr>
            <w:r w:rsidRPr="00EF3229">
              <w:rPr>
                <w:iCs/>
                <w:lang w:val="en-GB"/>
              </w:rPr>
              <w:t>Shingles (herpes zoster) infection in adults aged 18 years and over.</w:t>
            </w:r>
          </w:p>
        </w:tc>
      </w:tr>
      <w:tr w:rsidR="00AE4F4B" w14:paraId="423D958D" w14:textId="77777777" w:rsidTr="5C5C31EA">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F3229">
            <w:pPr>
              <w:pStyle w:val="Bulletindent1"/>
            </w:pPr>
            <w:r w:rsidRPr="002561E8">
              <w:t>Informed consent</w:t>
            </w:r>
          </w:p>
          <w:p w14:paraId="1D7AF2D4" w14:textId="77777777" w:rsidR="00EF3229" w:rsidRDefault="00EF3229" w:rsidP="00EF3229">
            <w:pPr>
              <w:pStyle w:val="Bulletindent1"/>
            </w:pPr>
            <w:r>
              <w:t>Adults aged 18 years or over</w:t>
            </w:r>
          </w:p>
          <w:p w14:paraId="10C27E85" w14:textId="1A304856" w:rsidR="00EF3229" w:rsidRPr="00D26632" w:rsidRDefault="16DBBC92" w:rsidP="00EF3229">
            <w:pPr>
              <w:pStyle w:val="Bulletindent1"/>
            </w:pPr>
            <w:r>
              <w:t xml:space="preserve">Diagnosis of shingles </w:t>
            </w:r>
            <w:r w:rsidR="48F07920">
              <w:t xml:space="preserve">(excluding the head and neck, perineal/genital area) </w:t>
            </w:r>
            <w:r>
              <w:t xml:space="preserve">following the appropriate </w:t>
            </w:r>
            <w:hyperlink r:id="rId35">
              <w:r w:rsidRPr="5C5C31EA">
                <w:rPr>
                  <w:rStyle w:val="Hyperlink"/>
                  <w:rFonts w:cs="Arial"/>
                </w:rPr>
                <w:t>NICE CKS</w:t>
              </w:r>
              <w:r w:rsidRPr="5C5C31EA">
                <w:rPr>
                  <w:rStyle w:val="Hyperlink"/>
                </w:rPr>
                <w:t xml:space="preserve"> </w:t>
              </w:r>
              <w:r w:rsidRPr="5C5C31EA">
                <w:rPr>
                  <w:rStyle w:val="Hyperlink"/>
                  <w:rFonts w:cs="Arial"/>
                </w:rPr>
                <w:t>guidance</w:t>
              </w:r>
            </w:hyperlink>
          </w:p>
          <w:p w14:paraId="0E0B9AEA" w14:textId="5AAB7AC4" w:rsidR="00EF3229" w:rsidRPr="009859A8" w:rsidRDefault="00EF3229" w:rsidP="009859A8">
            <w:pPr>
              <w:pStyle w:val="Bulletindent1"/>
            </w:pPr>
            <w:r>
              <w:t xml:space="preserve">Diagnosed with shingles within </w:t>
            </w:r>
            <w:r w:rsidRPr="00D06E52">
              <w:rPr>
                <w:b/>
              </w:rPr>
              <w:t>72 hours of rash onset</w:t>
            </w:r>
            <w:r w:rsidR="009859A8">
              <w:rPr>
                <w:b/>
              </w:rPr>
              <w:t xml:space="preserve"> </w:t>
            </w:r>
            <w:r w:rsidRPr="009859A8">
              <w:rPr>
                <w:rFonts w:cs="Arial"/>
                <w:b/>
              </w:rPr>
              <w:t>AND ANY</w:t>
            </w:r>
            <w:r w:rsidRPr="009859A8">
              <w:rPr>
                <w:rFonts w:cs="Arial"/>
              </w:rPr>
              <w:t xml:space="preserve"> of the following:</w:t>
            </w:r>
          </w:p>
          <w:p w14:paraId="6E42C3E5" w14:textId="3BE19649" w:rsidR="00EF3229" w:rsidRPr="00C534AE" w:rsidRDefault="4D5221E9" w:rsidP="00EF3229">
            <w:pPr>
              <w:pStyle w:val="TableParagraph"/>
              <w:numPr>
                <w:ilvl w:val="1"/>
                <w:numId w:val="15"/>
              </w:numPr>
              <w:rPr>
                <w:rFonts w:ascii="Arial" w:hAnsi="Arial" w:cs="Arial"/>
                <w:lang w:val="en-GB"/>
              </w:rPr>
            </w:pPr>
            <w:r w:rsidRPr="5C5C31EA">
              <w:rPr>
                <w:rFonts w:ascii="Arial" w:hAnsi="Arial" w:cs="Arial"/>
                <w:lang w:val="en-GB"/>
              </w:rPr>
              <w:t>Non-truncal involvement (</w:t>
            </w:r>
            <w:r w:rsidR="7874876F" w:rsidRPr="5C5C31EA">
              <w:rPr>
                <w:rFonts w:ascii="Arial" w:hAnsi="Arial" w:cs="Arial"/>
                <w:lang w:val="en-GB"/>
              </w:rPr>
              <w:t>excluding the head and neck</w:t>
            </w:r>
            <w:r w:rsidR="3D36B70D" w:rsidRPr="5C5C31EA">
              <w:rPr>
                <w:rFonts w:ascii="Arial" w:hAnsi="Arial" w:cs="Arial"/>
                <w:lang w:val="en-GB"/>
              </w:rPr>
              <w:t>,</w:t>
            </w:r>
            <w:r w:rsidR="6B9A4A52" w:rsidRPr="5C5C31EA">
              <w:rPr>
                <w:rFonts w:ascii="Arial" w:hAnsi="Arial" w:cs="Arial"/>
                <w:lang w:val="en-GB"/>
              </w:rPr>
              <w:t xml:space="preserve"> perin</w:t>
            </w:r>
            <w:r w:rsidR="3D36B70D" w:rsidRPr="5C5C31EA">
              <w:rPr>
                <w:rFonts w:ascii="Arial" w:hAnsi="Arial" w:cs="Arial"/>
                <w:lang w:val="en-GB"/>
              </w:rPr>
              <w:t>e</w:t>
            </w:r>
            <w:r w:rsidR="6B9A4A52" w:rsidRPr="5C5C31EA">
              <w:rPr>
                <w:rFonts w:ascii="Arial" w:hAnsi="Arial" w:cs="Arial"/>
                <w:lang w:val="en-GB"/>
              </w:rPr>
              <w:t>al/genital area</w:t>
            </w:r>
            <w:r w:rsidRPr="5C5C31EA">
              <w:rPr>
                <w:rFonts w:ascii="Arial" w:hAnsi="Arial" w:cs="Arial"/>
                <w:lang w:val="en-GB"/>
              </w:rPr>
              <w:t>)</w:t>
            </w:r>
          </w:p>
          <w:p w14:paraId="12620D93" w14:textId="2A8B55A8" w:rsidR="00EF3229" w:rsidRDefault="00EF3229" w:rsidP="00EF3229">
            <w:pPr>
              <w:pStyle w:val="TableParagraph"/>
              <w:numPr>
                <w:ilvl w:val="1"/>
                <w:numId w:val="15"/>
              </w:numPr>
              <w:rPr>
                <w:rFonts w:ascii="Arial" w:hAnsi="Arial" w:cs="Arial"/>
                <w:lang w:val="en-GB"/>
              </w:rPr>
            </w:pPr>
            <w:r w:rsidRPr="00C534AE">
              <w:rPr>
                <w:rFonts w:ascii="Arial" w:hAnsi="Arial" w:cs="Arial"/>
                <w:lang w:val="en-GB"/>
              </w:rPr>
              <w:t xml:space="preserve">Moderate </w:t>
            </w:r>
            <w:r>
              <w:rPr>
                <w:rFonts w:ascii="Arial" w:hAnsi="Arial" w:cs="Arial"/>
                <w:lang w:val="en-GB"/>
              </w:rPr>
              <w:t xml:space="preserve">or severe </w:t>
            </w:r>
            <w:r w:rsidRPr="00C534AE">
              <w:rPr>
                <w:rFonts w:ascii="Arial" w:hAnsi="Arial" w:cs="Arial"/>
                <w:lang w:val="en-GB"/>
              </w:rPr>
              <w:t xml:space="preserve">pain </w:t>
            </w:r>
            <w:r w:rsidRPr="00D40EA6">
              <w:rPr>
                <w:rFonts w:ascii="Arial" w:hAnsi="Arial" w:cs="Arial"/>
                <w:highlight w:val="cyan"/>
                <w:lang w:val="en-GB"/>
              </w:rPr>
              <w:t>[</w:t>
            </w:r>
            <w:r w:rsidRPr="00C534AE">
              <w:rPr>
                <w:rFonts w:ascii="Arial" w:hAnsi="Arial" w:cs="Arial"/>
                <w:highlight w:val="cyan"/>
                <w:lang w:val="en-GB"/>
              </w:rPr>
              <w:t>(consider using a validated pain assessment scale, such as the Visual Analog Scale</w:t>
            </w:r>
            <w:r>
              <w:rPr>
                <w:rFonts w:ascii="Arial" w:hAnsi="Arial" w:cs="Arial"/>
                <w:highlight w:val="cyan"/>
                <w:lang w:val="en-GB"/>
              </w:rPr>
              <w:t xml:space="preserve"> or </w:t>
            </w:r>
            <w:hyperlink r:id="rId36" w:history="1">
              <w:r w:rsidRPr="00D5685C">
                <w:rPr>
                  <w:rStyle w:val="Hyperlink"/>
                  <w:rFonts w:ascii="Arial" w:hAnsi="Arial" w:cs="Arial"/>
                  <w:highlight w:val="cyan"/>
                  <w:lang w:val="en-GB"/>
                </w:rPr>
                <w:t>Pain Scales produced by the British Pain Society (available in multiple languages))</w:t>
              </w:r>
            </w:hyperlink>
            <w:r w:rsidRPr="00D40EA6">
              <w:rPr>
                <w:rFonts w:ascii="Arial" w:hAnsi="Arial" w:cs="Arial"/>
                <w:highlight w:val="cyan"/>
                <w:lang w:val="en-GB"/>
              </w:rPr>
              <w:t>]</w:t>
            </w:r>
          </w:p>
          <w:p w14:paraId="56AF6ABC" w14:textId="77777777" w:rsidR="00EF3229" w:rsidRDefault="00EF3229" w:rsidP="00EF3229">
            <w:pPr>
              <w:pStyle w:val="TableParagraph"/>
              <w:numPr>
                <w:ilvl w:val="1"/>
                <w:numId w:val="15"/>
              </w:numPr>
              <w:rPr>
                <w:rFonts w:ascii="Arial" w:hAnsi="Arial" w:cs="Arial"/>
                <w:lang w:val="en-GB"/>
              </w:rPr>
            </w:pPr>
            <w:r w:rsidRPr="00D26632">
              <w:rPr>
                <w:rFonts w:ascii="Arial" w:hAnsi="Arial" w:cs="Arial"/>
                <w:lang w:val="en-GB"/>
              </w:rPr>
              <w:t>Moderate or severe rash (defined as confluent lesions)</w:t>
            </w:r>
          </w:p>
          <w:p w14:paraId="229EA031" w14:textId="77777777" w:rsidR="00EF3229" w:rsidRDefault="4D5221E9" w:rsidP="00EF3229">
            <w:pPr>
              <w:pStyle w:val="TableParagraph"/>
              <w:numPr>
                <w:ilvl w:val="1"/>
                <w:numId w:val="15"/>
              </w:numPr>
              <w:rPr>
                <w:rFonts w:ascii="Arial" w:hAnsi="Arial" w:cs="Arial"/>
                <w:lang w:val="en-GB"/>
              </w:rPr>
            </w:pPr>
            <w:r w:rsidRPr="5C5C31EA">
              <w:rPr>
                <w:rFonts w:ascii="Arial" w:hAnsi="Arial" w:cs="Arial"/>
                <w:lang w:val="en-GB"/>
              </w:rPr>
              <w:t>Aged over 50 years</w:t>
            </w:r>
          </w:p>
          <w:p w14:paraId="46CDF53A" w14:textId="2D481BA9" w:rsidR="5C3D809E" w:rsidRDefault="5C3D809E" w:rsidP="5C5C31EA">
            <w:pPr>
              <w:pStyle w:val="TableParagraph"/>
              <w:numPr>
                <w:ilvl w:val="1"/>
                <w:numId w:val="15"/>
              </w:numPr>
              <w:rPr>
                <w:rFonts w:ascii="Arial" w:hAnsi="Arial" w:cs="Arial"/>
                <w:lang w:val="en-GB"/>
              </w:rPr>
            </w:pPr>
            <w:r w:rsidRPr="5C5C31EA">
              <w:rPr>
                <w:rFonts w:ascii="Arial" w:hAnsi="Arial" w:cs="Arial"/>
                <w:lang w:val="en-GB"/>
              </w:rPr>
              <w:t>Predisposing skin condition</w:t>
            </w:r>
          </w:p>
          <w:p w14:paraId="3A742EE0" w14:textId="77777777" w:rsidR="00EF3229" w:rsidRPr="009567F5" w:rsidRDefault="00EF3229" w:rsidP="001B048E">
            <w:pPr>
              <w:pStyle w:val="Tabletext"/>
              <w:ind w:left="360"/>
              <w:rPr>
                <w:b/>
                <w:bCs/>
              </w:rPr>
            </w:pPr>
            <w:r w:rsidRPr="009567F5">
              <w:rPr>
                <w:b/>
                <w:bCs/>
              </w:rPr>
              <w:t>OR</w:t>
            </w:r>
          </w:p>
          <w:p w14:paraId="16370E43" w14:textId="3E34D73D" w:rsidR="00EF3229" w:rsidRPr="00D26632" w:rsidRDefault="4D5221E9" w:rsidP="00EF3229">
            <w:pPr>
              <w:pStyle w:val="Bulletindent1"/>
            </w:pPr>
            <w:r>
              <w:t xml:space="preserve">Diagnosed with shingles within </w:t>
            </w:r>
            <w:r w:rsidRPr="5C5C31EA">
              <w:rPr>
                <w:b/>
                <w:bCs/>
              </w:rPr>
              <w:t>7 days of rash onset</w:t>
            </w:r>
            <w:r>
              <w:t xml:space="preserve"> </w:t>
            </w:r>
            <w:r w:rsidRPr="5C5C31EA">
              <w:rPr>
                <w:b/>
                <w:bCs/>
              </w:rPr>
              <w:t>AND ANY</w:t>
            </w:r>
            <w:r>
              <w:t xml:space="preserve"> of the following:</w:t>
            </w:r>
          </w:p>
          <w:p w14:paraId="592ACD5F" w14:textId="77777777" w:rsidR="00EF3229" w:rsidRDefault="00EF3229" w:rsidP="00EF3229">
            <w:pPr>
              <w:pStyle w:val="TableParagraph"/>
              <w:numPr>
                <w:ilvl w:val="1"/>
                <w:numId w:val="15"/>
              </w:numPr>
              <w:rPr>
                <w:rFonts w:ascii="Arial" w:hAnsi="Arial" w:cs="Arial"/>
                <w:lang w:val="en-GB"/>
              </w:rPr>
            </w:pPr>
            <w:r w:rsidRPr="00D26632">
              <w:rPr>
                <w:rFonts w:ascii="Arial" w:hAnsi="Arial" w:cs="Arial"/>
                <w:lang w:val="en-GB"/>
              </w:rPr>
              <w:t>Continued vesicle formation</w:t>
            </w:r>
          </w:p>
          <w:p w14:paraId="5A1595B8" w14:textId="44C6169A" w:rsidR="00EF3229" w:rsidRDefault="00EF3229" w:rsidP="00EF3229">
            <w:pPr>
              <w:pStyle w:val="TableParagraph"/>
              <w:numPr>
                <w:ilvl w:val="1"/>
                <w:numId w:val="15"/>
              </w:numPr>
              <w:rPr>
                <w:rFonts w:ascii="Arial" w:hAnsi="Arial" w:cs="Arial"/>
                <w:lang w:val="en-GB"/>
              </w:rPr>
            </w:pPr>
            <w:r w:rsidRPr="00D26632">
              <w:rPr>
                <w:rFonts w:ascii="Arial" w:hAnsi="Arial" w:cs="Arial"/>
                <w:lang w:val="en-GB"/>
              </w:rPr>
              <w:t xml:space="preserve">Severe pain </w:t>
            </w:r>
            <w:r w:rsidRPr="00D26632">
              <w:rPr>
                <w:rFonts w:ascii="Arial" w:hAnsi="Arial" w:cs="Arial"/>
                <w:highlight w:val="cyan"/>
                <w:lang w:val="en-GB"/>
              </w:rPr>
              <w:t>(</w:t>
            </w:r>
            <w:r>
              <w:rPr>
                <w:rFonts w:ascii="Arial" w:hAnsi="Arial" w:cs="Arial"/>
                <w:highlight w:val="cyan"/>
                <w:lang w:val="en-GB"/>
              </w:rPr>
              <w:t>[</w:t>
            </w:r>
            <w:r w:rsidRPr="00D26632">
              <w:rPr>
                <w:rFonts w:ascii="Arial" w:hAnsi="Arial" w:cs="Arial"/>
                <w:highlight w:val="cyan"/>
                <w:lang w:val="en-GB"/>
              </w:rPr>
              <w:t xml:space="preserve">consider using a validated pain assessment scale, such as the Visual Analog Scale or </w:t>
            </w:r>
            <w:hyperlink r:id="rId37" w:history="1">
              <w:r w:rsidRPr="00D97F49">
                <w:rPr>
                  <w:rStyle w:val="Hyperlink"/>
                  <w:rFonts w:ascii="Arial" w:hAnsi="Arial" w:cs="Arial"/>
                  <w:highlight w:val="cyan"/>
                  <w:lang w:val="en-GB"/>
                </w:rPr>
                <w:t>Pain Scales produced by the British Pain Society (available in multiple languages)</w:t>
              </w:r>
            </w:hyperlink>
            <w:r w:rsidRPr="00D26632">
              <w:rPr>
                <w:rFonts w:ascii="Arial" w:hAnsi="Arial" w:cs="Arial"/>
                <w:highlight w:val="cyan"/>
                <w:lang w:val="en-GB"/>
              </w:rPr>
              <w:t>)</w:t>
            </w:r>
            <w:r w:rsidRPr="00D40EA6">
              <w:rPr>
                <w:rFonts w:ascii="Arial" w:hAnsi="Arial" w:cs="Arial"/>
                <w:highlight w:val="cyan"/>
                <w:lang w:val="en-GB"/>
              </w:rPr>
              <w:t>]</w:t>
            </w:r>
          </w:p>
          <w:p w14:paraId="091D9661" w14:textId="786E61B4" w:rsidR="00EF3229" w:rsidRPr="00D26632" w:rsidRDefault="00EF3229" w:rsidP="00EF3229">
            <w:pPr>
              <w:pStyle w:val="TableParagraph"/>
              <w:numPr>
                <w:ilvl w:val="1"/>
                <w:numId w:val="15"/>
              </w:numPr>
              <w:rPr>
                <w:rFonts w:ascii="Arial" w:hAnsi="Arial" w:cs="Arial"/>
                <w:lang w:val="en-GB"/>
              </w:rPr>
            </w:pPr>
            <w:r w:rsidRPr="00C534AE">
              <w:rPr>
                <w:rFonts w:ascii="Arial" w:hAnsi="Arial" w:cs="Arial"/>
                <w:lang w:val="en-GB"/>
              </w:rPr>
              <w:t>High risk of severe shingles</w:t>
            </w:r>
            <w:r>
              <w:rPr>
                <w:rFonts w:ascii="Arial" w:hAnsi="Arial" w:cs="Arial"/>
                <w:lang w:val="en-GB"/>
              </w:rPr>
              <w:t xml:space="preserve"> (e.g. severe atopic dermatitis/eczema, see </w:t>
            </w:r>
            <w:hyperlink r:id="rId38" w:history="1">
              <w:r>
                <w:rPr>
                  <w:rStyle w:val="Hyperlink"/>
                  <w:rFonts w:ascii="Arial" w:hAnsi="Arial" w:cs="Arial"/>
                  <w:lang w:val="en-GB"/>
                </w:rPr>
                <w:t xml:space="preserve">NICE CKS - Shingles </w:t>
              </w:r>
            </w:hyperlink>
            <w:r>
              <w:rPr>
                <w:rFonts w:ascii="Arial" w:hAnsi="Arial" w:cs="Arial"/>
                <w:lang w:val="en-GB"/>
              </w:rPr>
              <w:t xml:space="preserve"> for further information)</w:t>
            </w:r>
          </w:p>
          <w:p w14:paraId="57834EF7" w14:textId="77777777" w:rsidR="00AE4F4B" w:rsidRDefault="00EF3229" w:rsidP="00801F6A">
            <w:pPr>
              <w:pStyle w:val="Bulletindent1"/>
              <w:numPr>
                <w:ilvl w:val="1"/>
                <w:numId w:val="15"/>
              </w:numPr>
            </w:pPr>
            <w:r w:rsidRPr="00D26632">
              <w:t>Aged 70 years and over</w:t>
            </w:r>
          </w:p>
          <w:p w14:paraId="658DE544" w14:textId="77777777" w:rsidR="009567F5" w:rsidRDefault="009567F5" w:rsidP="001B048E">
            <w:pPr>
              <w:pStyle w:val="Tabletext"/>
              <w:ind w:left="360"/>
              <w:rPr>
                <w:b/>
                <w:bCs/>
              </w:rPr>
            </w:pPr>
            <w:r w:rsidRPr="009567F5">
              <w:rPr>
                <w:rFonts w:eastAsia="Calibri"/>
                <w:b/>
                <w:bCs/>
              </w:rPr>
              <w:t>IN</w:t>
            </w:r>
          </w:p>
          <w:p w14:paraId="3E89C12D" w14:textId="77777777" w:rsidR="009567F5" w:rsidRDefault="009567F5" w:rsidP="009567F5">
            <w:pPr>
              <w:pStyle w:val="Bulletindent1"/>
            </w:pPr>
            <w:r w:rsidRPr="009567F5">
              <w:t>Individuals:</w:t>
            </w:r>
          </w:p>
          <w:p w14:paraId="28255011" w14:textId="77777777" w:rsidR="009567F5" w:rsidRDefault="009567F5" w:rsidP="009567F5">
            <w:pPr>
              <w:pStyle w:val="Bulletindent1"/>
              <w:numPr>
                <w:ilvl w:val="1"/>
                <w:numId w:val="15"/>
              </w:numPr>
            </w:pPr>
            <w:r w:rsidRPr="009567F5">
              <w:lastRenderedPageBreak/>
              <w:t>Who are assisted in the taking of their regular medications (e.g. by visiting carers) where adherence with the five time daily regimen for aciclovir would not be achievable</w:t>
            </w:r>
          </w:p>
          <w:p w14:paraId="16117518" w14:textId="1207E568" w:rsidR="009567F5" w:rsidRPr="009567F5" w:rsidRDefault="6449A927" w:rsidP="5C5C31EA">
            <w:pPr>
              <w:pStyle w:val="Bulletindent1"/>
              <w:numPr>
                <w:ilvl w:val="0"/>
                <w:numId w:val="0"/>
              </w:numPr>
              <w:ind w:left="1080"/>
              <w:rPr>
                <w:b/>
                <w:bCs/>
              </w:rPr>
            </w:pPr>
            <w:r w:rsidRPr="5C5C31EA">
              <w:rPr>
                <w:b/>
                <w:bCs/>
              </w:rPr>
              <w:t>OR</w:t>
            </w:r>
          </w:p>
          <w:p w14:paraId="6A526CA8" w14:textId="4CA069EC" w:rsidR="009567F5" w:rsidRDefault="23D6FC66" w:rsidP="009859A8">
            <w:pPr>
              <w:pStyle w:val="Bulletindent1"/>
              <w:numPr>
                <w:ilvl w:val="1"/>
                <w:numId w:val="15"/>
              </w:numPr>
            </w:pPr>
            <w:r>
              <w:t xml:space="preserve">Who are already prescribed 8 or more medicines per day where adherence with the </w:t>
            </w:r>
            <w:r w:rsidR="7141091D">
              <w:t xml:space="preserve">five time daily </w:t>
            </w:r>
            <w:r>
              <w:t>regimen for aciclovir may not be achievable</w:t>
            </w:r>
          </w:p>
          <w:p w14:paraId="7C2C4849" w14:textId="64DCB6E2" w:rsidR="007A4ED0" w:rsidRDefault="6449A927" w:rsidP="000B70C4">
            <w:pPr>
              <w:pStyle w:val="Bulletindent1"/>
            </w:pPr>
            <w:r>
              <w:t xml:space="preserve">Diagnosed with shingles </w:t>
            </w:r>
            <w:r w:rsidRPr="5C5C31EA">
              <w:rPr>
                <w:b/>
                <w:bCs/>
              </w:rPr>
              <w:t xml:space="preserve">within 7 days of rash onset </w:t>
            </w:r>
            <w:r>
              <w:t>in immunosuppressed individuals (</w:t>
            </w:r>
            <w:hyperlink w:anchor="exclusion" w:history="1">
              <w:r w:rsidRPr="5C5C31EA">
                <w:rPr>
                  <w:rStyle w:val="Hyperlink"/>
                </w:rPr>
                <w:t>for definitions of immunosuppressed see</w:t>
              </w:r>
              <w:r w:rsidR="3EDC641B" w:rsidRPr="5C5C31EA">
                <w:rPr>
                  <w:rStyle w:val="Hyperlink"/>
                </w:rPr>
                <w:t xml:space="preserve"> exclusion criteria </w:t>
              </w:r>
              <w:r w:rsidR="74EAA4B1" w:rsidRPr="5C5C31EA">
                <w:rPr>
                  <w:rStyle w:val="Hyperlink"/>
                </w:rPr>
                <w:t>section</w:t>
              </w:r>
              <w:r w:rsidR="3EDC641B" w:rsidRPr="5C5C31EA">
                <w:rPr>
                  <w:rStyle w:val="Hyperlink"/>
                </w:rPr>
                <w:t xml:space="preserve"> below</w:t>
              </w:r>
              <w:r w:rsidRPr="5C5C31EA">
                <w:rPr>
                  <w:rStyle w:val="Hyperlink"/>
                </w:rPr>
                <w:t xml:space="preserve"> </w:t>
              </w:r>
              <w:r w:rsidR="56CE44E2" w:rsidRPr="5C5C31EA">
                <w:rPr>
                  <w:rStyle w:val="Hyperlink"/>
                </w:rPr>
                <w:t>below</w:t>
              </w:r>
            </w:hyperlink>
            <w:r>
              <w:t>) where the rash is NOT widespread</w:t>
            </w:r>
            <w:r w:rsidR="69FC345C">
              <w:t>*</w:t>
            </w:r>
            <w:r>
              <w:t xml:space="preserve"> OR severe and the individual is systemically well </w:t>
            </w:r>
          </w:p>
          <w:p w14:paraId="21977902" w14:textId="7896EB77" w:rsidR="0018052E" w:rsidRDefault="66499BD5" w:rsidP="5C5C31EA">
            <w:pPr>
              <w:pStyle w:val="Bulletindent1"/>
              <w:numPr>
                <w:ilvl w:val="0"/>
                <w:numId w:val="0"/>
              </w:numPr>
              <w:ind w:left="360"/>
            </w:pPr>
            <w:r>
              <w:t>* S</w:t>
            </w:r>
            <w:r w:rsidR="54144219">
              <w:t>hingles rash usually covers a well-defined area of skin on one side of the body only (right or left) and will not cross to the other side of the body, in a dermatomal distribution.</w:t>
            </w:r>
          </w:p>
          <w:p w14:paraId="60F22350" w14:textId="77777777" w:rsidR="000B70C4" w:rsidRDefault="000B70C4" w:rsidP="00062A6A">
            <w:pPr>
              <w:pStyle w:val="Bulletindent1"/>
              <w:numPr>
                <w:ilvl w:val="0"/>
                <w:numId w:val="0"/>
              </w:numPr>
              <w:pBdr>
                <w:bottom w:val="dotted" w:sz="24" w:space="1" w:color="auto"/>
              </w:pBdr>
              <w:ind w:left="360"/>
            </w:pPr>
          </w:p>
          <w:p w14:paraId="70139481" w14:textId="12C949E8" w:rsidR="000B70C4" w:rsidRDefault="3FE204DB" w:rsidP="008F1C10">
            <w:pPr>
              <w:pStyle w:val="Bulletindent1"/>
              <w:rPr>
                <w:lang w:eastAsia="en-GB"/>
              </w:rPr>
            </w:pPr>
            <w:bookmarkStart w:id="4" w:name="immunosuppressed"/>
            <w:bookmarkEnd w:id="4"/>
            <w:r w:rsidRPr="5C5C31EA">
              <w:rPr>
                <w:lang w:eastAsia="en-GB"/>
              </w:rPr>
              <w:t>Immunosuppressed individuals: individuals who are immunosuppressed or are currently taking immunosuppressants (including systemic corticosteroids*) or immune modulators, but who do not meet the definition of severe immunosuppression (</w:t>
            </w:r>
            <w:hyperlink w:anchor="exclusion" w:history="1">
              <w:r w:rsidRPr="5C5C31EA">
                <w:rPr>
                  <w:rStyle w:val="Hyperlink"/>
                  <w:lang w:eastAsia="en-GB"/>
                </w:rPr>
                <w:t xml:space="preserve">see </w:t>
              </w:r>
              <w:r w:rsidR="4F4227A7" w:rsidRPr="5C5C31EA">
                <w:rPr>
                  <w:rStyle w:val="Hyperlink"/>
                  <w:lang w:eastAsia="en-GB"/>
                </w:rPr>
                <w:t>exclusion criteria section below for definition</w:t>
              </w:r>
            </w:hyperlink>
            <w:r w:rsidRPr="5C5C31EA">
              <w:rPr>
                <w:lang w:eastAsia="en-GB"/>
              </w:rPr>
              <w:t xml:space="preserve">). </w:t>
            </w:r>
          </w:p>
          <w:p w14:paraId="60136856" w14:textId="69BC18E2" w:rsidR="000B70C4" w:rsidRDefault="007A4ED0" w:rsidP="008E06BF">
            <w:pPr>
              <w:pStyle w:val="Bulletindent1"/>
              <w:numPr>
                <w:ilvl w:val="0"/>
                <w:numId w:val="0"/>
              </w:numPr>
              <w:ind w:left="720"/>
              <w:rPr>
                <w:lang w:eastAsia="en-GB"/>
              </w:rPr>
            </w:pPr>
            <w:r w:rsidRPr="007A4ED0">
              <w:rPr>
                <w:lang w:eastAsia="en-GB"/>
              </w:rPr>
              <w:t xml:space="preserve"> * does not include:</w:t>
            </w:r>
          </w:p>
          <w:p w14:paraId="1190174D" w14:textId="461F6A78" w:rsidR="000B70C4" w:rsidRDefault="007A4ED0" w:rsidP="00B6607B">
            <w:pPr>
              <w:pStyle w:val="Bulletindent1"/>
              <w:numPr>
                <w:ilvl w:val="1"/>
                <w:numId w:val="15"/>
              </w:numPr>
              <w:rPr>
                <w:lang w:eastAsia="en-GB"/>
              </w:rPr>
            </w:pPr>
            <w:r w:rsidRPr="007A4ED0">
              <w:rPr>
                <w:lang w:eastAsia="en-GB"/>
              </w:rPr>
              <w:t>replacement corticosteroids for individuals with adrenal insufficiency</w:t>
            </w:r>
          </w:p>
          <w:p w14:paraId="74D73685" w14:textId="77777777" w:rsidR="00B6607B" w:rsidRDefault="007A4ED0" w:rsidP="00B6607B">
            <w:pPr>
              <w:pStyle w:val="Bulletindent1"/>
              <w:numPr>
                <w:ilvl w:val="1"/>
                <w:numId w:val="15"/>
              </w:numPr>
              <w:rPr>
                <w:lang w:eastAsia="en-GB"/>
              </w:rPr>
            </w:pPr>
            <w:r w:rsidRPr="007A4ED0">
              <w:rPr>
                <w:lang w:eastAsia="en-GB"/>
              </w:rPr>
              <w:t xml:space="preserve">corticosteroid inhalers or corticosteroids applied topically (e.g. to the skin, ears, eyes, nasal cavity) </w:t>
            </w:r>
          </w:p>
          <w:p w14:paraId="02A2FFD7" w14:textId="6902171E" w:rsidR="007A4ED0" w:rsidRDefault="007A4ED0" w:rsidP="00B6607B">
            <w:pPr>
              <w:pStyle w:val="Bulletindent1"/>
              <w:numPr>
                <w:ilvl w:val="1"/>
                <w:numId w:val="15"/>
              </w:numPr>
            </w:pPr>
            <w:r w:rsidRPr="007A4ED0">
              <w:rPr>
                <w:lang w:eastAsia="en-GB"/>
              </w:rPr>
              <w:t>intra-articular, -bursal or -tendon corticosteroid injections</w:t>
            </w:r>
          </w:p>
        </w:tc>
      </w:tr>
      <w:tr w:rsidR="00AE4F4B" w14:paraId="6FC007A9" w14:textId="77777777" w:rsidTr="5C5C31EA">
        <w:tc>
          <w:tcPr>
            <w:tcW w:w="2542" w:type="dxa"/>
          </w:tcPr>
          <w:p w14:paraId="4F9F0FC6" w14:textId="72CE5320" w:rsidR="00AE4F4B" w:rsidRPr="005A6168" w:rsidRDefault="003E69CD" w:rsidP="005A6168">
            <w:pPr>
              <w:rPr>
                <w:rStyle w:val="TableHeaderColumn"/>
              </w:rPr>
            </w:pPr>
            <w:bookmarkStart w:id="5" w:name="exclusion"/>
            <w:bookmarkEnd w:id="5"/>
            <w:r w:rsidRPr="00A16080">
              <w:rPr>
                <w:rStyle w:val="TableHeaderColumn"/>
                <w:sz w:val="22"/>
                <w:szCs w:val="22"/>
              </w:rPr>
              <w:lastRenderedPageBreak/>
              <w:t>Criteria for exclusion</w:t>
            </w:r>
          </w:p>
        </w:tc>
        <w:tc>
          <w:tcPr>
            <w:tcW w:w="5953" w:type="dxa"/>
          </w:tcPr>
          <w:p w14:paraId="1068B14C" w14:textId="77777777" w:rsidR="00801F6A" w:rsidRPr="00801F6A" w:rsidRDefault="00801F6A" w:rsidP="00793D7D">
            <w:pPr>
              <w:pStyle w:val="Bulletindent1"/>
            </w:pPr>
            <w:r w:rsidRPr="00801F6A">
              <w:t xml:space="preserve">Consent refused and documented in the individual’s clinical notes </w:t>
            </w:r>
          </w:p>
          <w:p w14:paraId="1B665F4B" w14:textId="77777777" w:rsidR="00801F6A" w:rsidRPr="00801F6A" w:rsidRDefault="00801F6A" w:rsidP="00793D7D">
            <w:pPr>
              <w:pStyle w:val="Bulletindent1"/>
            </w:pPr>
            <w:r w:rsidRPr="00801F6A">
              <w:t>Individuals under 18 years of age</w:t>
            </w:r>
          </w:p>
          <w:p w14:paraId="7F4DF234" w14:textId="77777777" w:rsidR="00801F6A" w:rsidRPr="00801F6A" w:rsidRDefault="00801F6A" w:rsidP="00793D7D">
            <w:pPr>
              <w:pStyle w:val="Bulletindent1"/>
            </w:pPr>
            <w:r w:rsidRPr="00801F6A">
              <w:t>Pregnancy or suspected pregnancy</w:t>
            </w:r>
          </w:p>
          <w:p w14:paraId="6C51B311" w14:textId="3B408C51" w:rsidR="00801F6A" w:rsidRPr="00801F6A" w:rsidRDefault="00801F6A" w:rsidP="00793D7D">
            <w:pPr>
              <w:pStyle w:val="Bulletindent1"/>
            </w:pPr>
            <w:r w:rsidRPr="00801F6A">
              <w:t xml:space="preserve">Currently breastfeeding with shingles sore(s) on the breast(s) (see </w:t>
            </w:r>
            <w:hyperlink w:anchor="Cautions" w:history="1">
              <w:r w:rsidRPr="00801F6A">
                <w:rPr>
                  <w:rStyle w:val="Hyperlink"/>
                </w:rPr>
                <w:t>Cautions</w:t>
              </w:r>
            </w:hyperlink>
            <w:r w:rsidRPr="00801F6A">
              <w:t xml:space="preserve"> for </w:t>
            </w:r>
            <w:r w:rsidRPr="00801F6A">
              <w:rPr>
                <w:iCs/>
              </w:rPr>
              <w:t>advice when treating shingles sore(s) not on the breast(s) in breastfeeding individuals)</w:t>
            </w:r>
          </w:p>
          <w:p w14:paraId="1B6F58C0" w14:textId="7B2A1AB3" w:rsidR="00801F6A" w:rsidRPr="00903730" w:rsidRDefault="1B563710" w:rsidP="0576EE75">
            <w:pPr>
              <w:pStyle w:val="Bulletindent1"/>
            </w:pPr>
            <w:bookmarkStart w:id="6" w:name="Severe"/>
            <w:bookmarkEnd w:id="6"/>
            <w:r>
              <w:lastRenderedPageBreak/>
              <w:t xml:space="preserve">Severely immunosuppressed individuals as defined in </w:t>
            </w:r>
            <w:hyperlink r:id="rId39">
              <w:r w:rsidR="6347C10C" w:rsidRPr="40A942A2">
                <w:rPr>
                  <w:rStyle w:val="Hyperlink"/>
                  <w:rFonts w:eastAsia="Arial" w:cs="Arial"/>
                  <w:szCs w:val="22"/>
                </w:rPr>
                <w:t>UKHSA Shingles (herpes zoster)</w:t>
              </w:r>
              <w:r w:rsidR="77B024E2" w:rsidRPr="40A942A2">
                <w:rPr>
                  <w:rStyle w:val="Hyperlink"/>
                  <w:rFonts w:eastAsia="Arial" w:cs="Arial"/>
                  <w:szCs w:val="22"/>
                </w:rPr>
                <w:t>:</w:t>
              </w:r>
              <w:r w:rsidR="6347C10C" w:rsidRPr="40A942A2">
                <w:rPr>
                  <w:rStyle w:val="Hyperlink"/>
                  <w:rFonts w:eastAsia="Arial" w:cs="Arial"/>
                  <w:szCs w:val="22"/>
                </w:rPr>
                <w:t xml:space="preserve"> the green book chapter</w:t>
              </w:r>
            </w:hyperlink>
            <w:r w:rsidR="6347C10C" w:rsidRPr="40A942A2">
              <w:rPr>
                <w:rFonts w:eastAsia="Arial" w:cs="Arial"/>
                <w:szCs w:val="22"/>
              </w:rPr>
              <w:t xml:space="preserve">: </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77777777" w:rsidR="009A5C7D" w:rsidRPr="00903730" w:rsidRDefault="009A5C7D" w:rsidP="001B048E">
            <w:pPr>
              <w:pStyle w:val="Bulletindent1"/>
              <w:numPr>
                <w:ilvl w:val="1"/>
                <w:numId w:val="15"/>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1B048E">
            <w:pPr>
              <w:pStyle w:val="Bulletindent1"/>
              <w:numPr>
                <w:ilvl w:val="1"/>
                <w:numId w:val="15"/>
              </w:numPr>
            </w:pPr>
            <w:r w:rsidRPr="00903730">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1B048E">
            <w:pPr>
              <w:pStyle w:val="Bulletindent1"/>
              <w:numPr>
                <w:ilvl w:val="1"/>
                <w:numId w:val="15"/>
              </w:numPr>
            </w:pPr>
            <w:r w:rsidRPr="00903730">
              <w:t xml:space="preserve">immunosuppression due to HIV/AIDS with a current CD4 count of below 200 cells/μl. </w:t>
            </w:r>
          </w:p>
          <w:p w14:paraId="1F6F9E0B" w14:textId="77777777" w:rsidR="009A5C7D" w:rsidRPr="00903730" w:rsidRDefault="009A5C7D" w:rsidP="001B048E">
            <w:pPr>
              <w:pStyle w:val="Bulletindent1"/>
              <w:numPr>
                <w:ilvl w:val="1"/>
                <w:numId w:val="15"/>
              </w:numPr>
            </w:pPr>
            <w:r w:rsidRPr="00903730">
              <w:t>primary or acquired cellular and combined immune deficiencies – those with lymphopaenia (&lt;1,000 lymphocytes/ul) or with a functional lymphocyte disorder</w:t>
            </w:r>
          </w:p>
          <w:p w14:paraId="180ED9ED" w14:textId="77777777" w:rsidR="009A5C7D" w:rsidRPr="00903730" w:rsidRDefault="009A5C7D" w:rsidP="001B048E">
            <w:pPr>
              <w:pStyle w:val="Bulletindent1"/>
              <w:numPr>
                <w:ilvl w:val="1"/>
                <w:numId w:val="15"/>
              </w:numPr>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1B048E">
            <w:pPr>
              <w:pStyle w:val="Bulletindent1"/>
              <w:numPr>
                <w:ilvl w:val="1"/>
                <w:numId w:val="15"/>
              </w:numPr>
            </w:pPr>
            <w:r w:rsidRPr="00903730">
              <w:t>those 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77777777" w:rsidR="009A5C7D" w:rsidRPr="00903730" w:rsidRDefault="009A5C7D" w:rsidP="001B048E">
            <w:pPr>
              <w:pStyle w:val="Bulletindent1"/>
              <w:numPr>
                <w:ilvl w:val="1"/>
                <w:numId w:val="15"/>
              </w:numPr>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1B048E">
            <w:pPr>
              <w:pStyle w:val="Bulletindent1"/>
              <w:numPr>
                <w:ilvl w:val="1"/>
                <w:numId w:val="15"/>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1B048E">
            <w:pPr>
              <w:pStyle w:val="Bulletindent1"/>
              <w:numPr>
                <w:ilvl w:val="1"/>
                <w:numId w:val="15"/>
              </w:numPr>
            </w:pPr>
            <w:r w:rsidRPr="00903730">
              <w:t xml:space="preserve">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w:t>
            </w:r>
            <w:r w:rsidRPr="00903730">
              <w:lastRenderedPageBreak/>
              <w:t>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77777777" w:rsidR="009A5C7D" w:rsidRPr="00903730" w:rsidRDefault="009A5C7D" w:rsidP="001B048E">
            <w:pPr>
              <w:pStyle w:val="Bulletindent1"/>
              <w:numPr>
                <w:ilvl w:val="1"/>
                <w:numId w:val="15"/>
              </w:numPr>
            </w:pPr>
            <w:r w:rsidRPr="00903730">
              <w:t xml:space="preserve">moderate to high dose corticosteroids (equivalent ≥20mg prednisolone per day) for more than 10 days in the previous month </w:t>
            </w:r>
          </w:p>
          <w:p w14:paraId="51092628" w14:textId="77777777" w:rsidR="009A5C7D" w:rsidRPr="00903730" w:rsidRDefault="009A5C7D" w:rsidP="001B048E">
            <w:pPr>
              <w:pStyle w:val="Bulletindent1"/>
              <w:numPr>
                <w:ilvl w:val="1"/>
                <w:numId w:val="15"/>
              </w:numPr>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1B048E">
            <w:pPr>
              <w:pStyle w:val="Bulletindent1"/>
              <w:numPr>
                <w:ilvl w:val="1"/>
                <w:numId w:val="15"/>
              </w:numPr>
            </w:pPr>
            <w:r w:rsidRPr="00903730">
              <w:t xml:space="preserve">any non-biological oral immune modulating drugs e.g. methotrexate &gt;20mg per week (oral and subcutaneous), azathioprine &gt;3.0mg/kg/day; 6-mercaptopurine &gt;1.5mg/kg/day, mycophenolate &gt;1g/day) in the previous 3 months </w:t>
            </w:r>
          </w:p>
          <w:p w14:paraId="7892FFE6" w14:textId="77777777" w:rsidR="009A5C7D" w:rsidRPr="00903730" w:rsidRDefault="009A5C7D" w:rsidP="001B048E">
            <w:pPr>
              <w:pStyle w:val="Bulletindent1"/>
              <w:numPr>
                <w:ilvl w:val="1"/>
                <w:numId w:val="15"/>
              </w:numPr>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6AA37A2A" w14:textId="7FE424F7" w:rsidR="004E6E0D" w:rsidRDefault="7AFC6C37" w:rsidP="004E6E0D">
            <w:pPr>
              <w:pStyle w:val="Bulletindent1"/>
            </w:pPr>
            <w:r>
              <w:t>Immunosuppressed individuals (</w:t>
            </w:r>
            <w:hyperlink w:anchor="immunosuppressed" w:history="1">
              <w:r w:rsidRPr="5C5C31EA">
                <w:rPr>
                  <w:rStyle w:val="Hyperlink"/>
                </w:rPr>
                <w:t>as defined above</w:t>
              </w:r>
            </w:hyperlink>
            <w:r>
              <w:t>) where the rash is widespread</w:t>
            </w:r>
            <w:r w:rsidR="22A83120">
              <w:t>*</w:t>
            </w:r>
            <w:r>
              <w:t xml:space="preserve"> or severe or the individual is systemically unwell.</w:t>
            </w:r>
          </w:p>
          <w:p w14:paraId="552175B2" w14:textId="33BDED67" w:rsidR="00720725" w:rsidRDefault="22A83120" w:rsidP="00AF294A">
            <w:pPr>
              <w:pStyle w:val="Bulletindent1"/>
              <w:numPr>
                <w:ilvl w:val="0"/>
                <w:numId w:val="0"/>
              </w:numPr>
              <w:ind w:left="360"/>
            </w:pPr>
            <w:r>
              <w:t>* Shingles rash usually covers a well-defined area of skin on one side of the body only (right or left) and will not cross to the other side of the body, in a dermatomal distribution.</w:t>
            </w:r>
          </w:p>
          <w:p w14:paraId="7B5D0722" w14:textId="25AFF700" w:rsidR="009A5C7D" w:rsidRPr="009A5C7D" w:rsidRDefault="009A5C7D" w:rsidP="004E6E0D">
            <w:pPr>
              <w:pStyle w:val="Bulletindent1"/>
            </w:pPr>
            <w:r w:rsidRPr="009A5C7D">
              <w:rPr>
                <w:iCs/>
              </w:rPr>
              <w:t xml:space="preserve">Known hypersensitivity to aciclovir or valaciclovir </w:t>
            </w:r>
            <w:r w:rsidRPr="009A5C7D">
              <w:t xml:space="preserve">or any of the components within the formulation - see </w:t>
            </w:r>
            <w:hyperlink r:id="rId40" w:anchor="gref" w:history="1">
              <w:hyperlink r:id="rId41" w:history="1">
                <w:r w:rsidR="00A163ED" w:rsidRPr="00A163ED">
                  <w:rPr>
                    <w:rStyle w:val="Hyperlink"/>
                  </w:rPr>
                  <w:t>Summary of Product Characteristics (SmPC) which can be accessed on the EMC website</w:t>
                </w:r>
              </w:hyperlink>
              <w:r w:rsidRPr="009A5C7D">
                <w:rPr>
                  <w:rStyle w:val="Hyperlink"/>
                </w:rPr>
                <w:t>.</w:t>
              </w:r>
            </w:hyperlink>
            <w:r w:rsidRPr="009A5C7D">
              <w:t xml:space="preserve"> </w:t>
            </w:r>
            <w:r w:rsidRPr="009A5C7D">
              <w:rPr>
                <w:b/>
                <w:bCs/>
                <w:iCs/>
              </w:rPr>
              <w:t xml:space="preserve">Acceptable sources of allergy information include </w:t>
            </w:r>
            <w:r w:rsidRPr="009A5C7D">
              <w:rPr>
                <w:b/>
                <w:bCs/>
                <w:iCs/>
              </w:rPr>
              <w:lastRenderedPageBreak/>
              <w:t>individual/carer/parent/guardian or National Care Record</w:t>
            </w:r>
            <w:r w:rsidRPr="009A5C7D">
              <w:rPr>
                <w:iCs/>
              </w:rPr>
              <w:t xml:space="preserve">. </w:t>
            </w:r>
          </w:p>
          <w:p w14:paraId="5FB2357E" w14:textId="226C0149" w:rsidR="004E6E0D" w:rsidRDefault="004E6E0D" w:rsidP="00793D7D">
            <w:pPr>
              <w:pStyle w:val="Bulletindent1"/>
            </w:pPr>
            <w:hyperlink r:id="rId42" w:history="1">
              <w:r w:rsidRPr="004E6E0D">
                <w:rPr>
                  <w:rStyle w:val="Hyperlink"/>
                </w:rPr>
                <w:t>Signs or symptoms indicating drug reaction with eosinophilia and systemic symptoms (DRESS)  as described on DermNet</w:t>
              </w:r>
            </w:hyperlink>
            <w:r>
              <w:t xml:space="preserve"> </w:t>
            </w:r>
            <w:r w:rsidRPr="004E6E0D">
              <w:t>with previous exposure to valaciclovir</w:t>
            </w:r>
          </w:p>
          <w:p w14:paraId="3AE7AEDE" w14:textId="665C468B" w:rsidR="009A5C7D" w:rsidRPr="009A5C7D" w:rsidRDefault="009A5C7D" w:rsidP="00793D7D">
            <w:pPr>
              <w:pStyle w:val="Bulletindent1"/>
            </w:pPr>
            <w:r w:rsidRPr="009A5C7D">
              <w:t xml:space="preserve">Inability to absorb oral medications and or inability to swallow </w:t>
            </w:r>
            <w:r w:rsidR="004E6E0D">
              <w:t xml:space="preserve">solid </w:t>
            </w:r>
            <w:r w:rsidRPr="009A5C7D">
              <w:t>oral dosage formulations (i.e. tablets)</w:t>
            </w:r>
            <w:r w:rsidR="004E6E0D">
              <w:t>.</w:t>
            </w:r>
          </w:p>
          <w:p w14:paraId="652C5CE1" w14:textId="5E5C5A0F" w:rsidR="009A5C7D" w:rsidRPr="009A5C7D" w:rsidRDefault="009A5C7D" w:rsidP="00793D7D">
            <w:pPr>
              <w:pStyle w:val="Bulletindent1"/>
              <w:rPr>
                <w:iCs/>
              </w:rPr>
            </w:pPr>
            <w:r w:rsidRPr="009A5C7D">
              <w:t xml:space="preserve">Current long-term use of oral </w:t>
            </w:r>
            <w:r w:rsidR="004E6E0D">
              <w:t>val</w:t>
            </w:r>
            <w:r w:rsidRPr="009A5C7D">
              <w:t>aciclovir or aciclovir (e.g. prophylaxis of HSV infection etc.)</w:t>
            </w:r>
          </w:p>
          <w:p w14:paraId="71F40298" w14:textId="5EBDD6A6" w:rsidR="009A5C7D" w:rsidRPr="009A5C7D" w:rsidRDefault="009A5C7D" w:rsidP="00793D7D">
            <w:pPr>
              <w:pStyle w:val="Bulletindent1"/>
            </w:pPr>
            <w:r w:rsidRPr="009A5C7D">
              <w:t xml:space="preserve">Failure to respond to treatment with </w:t>
            </w:r>
            <w:r w:rsidR="004E6E0D">
              <w:t xml:space="preserve">valaciclovir </w:t>
            </w:r>
            <w:r w:rsidRPr="009A5C7D">
              <w:t>or aciclovir for this episode of shingles</w:t>
            </w:r>
          </w:p>
          <w:p w14:paraId="608D4728" w14:textId="2406E810" w:rsidR="00B40DDA" w:rsidRPr="009A5C7D" w:rsidRDefault="009A5C7D" w:rsidP="00B40DDA">
            <w:pPr>
              <w:pStyle w:val="Bulletindent1"/>
            </w:pPr>
            <w:r w:rsidRPr="009A5C7D">
              <w:t xml:space="preserve">Shingles rash onset over 7 days ago </w:t>
            </w:r>
          </w:p>
          <w:p w14:paraId="7C04ACF2" w14:textId="7C252D39" w:rsidR="009A5C7D" w:rsidRDefault="2522CDCC" w:rsidP="005449DD">
            <w:pPr>
              <w:pStyle w:val="Bulletindent1"/>
            </w:pPr>
            <w:r>
              <w:t>Shingles affecting the head and neck</w:t>
            </w:r>
            <w:r w:rsidR="0EE2DF74">
              <w:t xml:space="preserve"> (including the face, </w:t>
            </w:r>
            <w:r w:rsidR="648A54B9">
              <w:t>ears, eyes, scalp)</w:t>
            </w:r>
          </w:p>
          <w:p w14:paraId="4C88871D" w14:textId="64041BB8" w:rsidR="00A01EA5" w:rsidRPr="009A5C7D" w:rsidRDefault="7655BB5B" w:rsidP="00A01EA5">
            <w:pPr>
              <w:pStyle w:val="Bulletindent1"/>
            </w:pPr>
            <w:r>
              <w:t xml:space="preserve">Shingles affecting the perineal/genital area </w:t>
            </w:r>
          </w:p>
          <w:p w14:paraId="5A6BA823" w14:textId="77777777" w:rsidR="009A5C7D" w:rsidRPr="009A5C7D" w:rsidRDefault="009A5C7D" w:rsidP="00793D7D">
            <w:pPr>
              <w:pStyle w:val="Bulletindent1"/>
            </w:pPr>
            <w:r w:rsidRPr="009A5C7D">
              <w:t>Suspected shingles in the ophthalmic distribution of the trigeminal nerve, especially with:</w:t>
            </w:r>
          </w:p>
          <w:p w14:paraId="6F1E3A07" w14:textId="77777777" w:rsidR="009A5C7D" w:rsidRPr="009A5C7D" w:rsidRDefault="009A5C7D" w:rsidP="00793D7D">
            <w:pPr>
              <w:pStyle w:val="Bulletindent1"/>
              <w:numPr>
                <w:ilvl w:val="1"/>
                <w:numId w:val="15"/>
              </w:numPr>
            </w:pPr>
            <w:r w:rsidRPr="009A5C7D">
              <w:t xml:space="preserve">Hutchinson’s sign (a rash on the tip, side or root of the nose, which is a prognostic factor for subsequent eye inflammation and permanent corneal denervation) </w:t>
            </w:r>
            <w:r w:rsidRPr="009A5C7D">
              <w:rPr>
                <w:b/>
              </w:rPr>
              <w:t>OR</w:t>
            </w:r>
          </w:p>
          <w:p w14:paraId="75A50D49" w14:textId="77777777" w:rsidR="009A5C7D" w:rsidRPr="009A5C7D" w:rsidRDefault="009A5C7D" w:rsidP="00793D7D">
            <w:pPr>
              <w:pStyle w:val="Bulletindent1"/>
              <w:numPr>
                <w:ilvl w:val="1"/>
                <w:numId w:val="15"/>
              </w:numPr>
            </w:pPr>
            <w:r w:rsidRPr="009A5C7D">
              <w:t xml:space="preserve">Visual symptoms </w:t>
            </w:r>
            <w:r w:rsidRPr="009A5C7D">
              <w:rPr>
                <w:b/>
              </w:rPr>
              <w:t>OR</w:t>
            </w:r>
          </w:p>
          <w:p w14:paraId="57FB9557" w14:textId="77777777" w:rsidR="009A5C7D" w:rsidRPr="009A5C7D" w:rsidRDefault="009A5C7D" w:rsidP="00793D7D">
            <w:pPr>
              <w:pStyle w:val="Bulletindent1"/>
              <w:numPr>
                <w:ilvl w:val="1"/>
                <w:numId w:val="15"/>
              </w:numPr>
            </w:pPr>
            <w:r w:rsidRPr="009A5C7D">
              <w:t>An unexplained red eye</w:t>
            </w:r>
          </w:p>
          <w:p w14:paraId="14B80BF0" w14:textId="2FBC25F2" w:rsidR="00793D7D" w:rsidRDefault="00793D7D" w:rsidP="00793D7D">
            <w:pPr>
              <w:pStyle w:val="Bulletindent1"/>
            </w:pPr>
            <w:r>
              <w:t xml:space="preserve">Serious complications are suspected: </w:t>
            </w:r>
          </w:p>
          <w:p w14:paraId="73AEA743" w14:textId="02575A6D" w:rsidR="00793D7D" w:rsidRDefault="00793D7D" w:rsidP="00793D7D">
            <w:pPr>
              <w:pStyle w:val="ListParagraph"/>
              <w:numPr>
                <w:ilvl w:val="1"/>
                <w:numId w:val="15"/>
              </w:numPr>
              <w:overflowPunct w:val="0"/>
              <w:autoSpaceDE w:val="0"/>
              <w:autoSpaceDN w:val="0"/>
              <w:adjustRightInd w:val="0"/>
              <w:textAlignment w:val="baseline"/>
              <w:rPr>
                <w:rFonts w:ascii="Arial" w:hAnsi="Arial" w:cs="Arial"/>
                <w:sz w:val="22"/>
                <w:szCs w:val="22"/>
              </w:rPr>
            </w:pPr>
            <w:hyperlink r:id="rId43" w:history="1">
              <w:r>
                <w:rPr>
                  <w:rStyle w:val="Hyperlink"/>
                  <w:rFonts w:ascii="Arial" w:hAnsi="Arial" w:cs="Arial"/>
                  <w:sz w:val="22"/>
                  <w:szCs w:val="22"/>
                </w:rPr>
                <w:t>Meningitis as detailed on the NHS website</w:t>
              </w:r>
            </w:hyperlink>
            <w:r>
              <w:rPr>
                <w:rFonts w:ascii="Arial" w:hAnsi="Arial" w:cs="Arial"/>
                <w:sz w:val="22"/>
                <w:szCs w:val="22"/>
              </w:rPr>
              <w:t xml:space="preserve"> (neck stiffness, photophobia, mottled skin)</w:t>
            </w:r>
            <w:r w:rsidRPr="00537E46">
              <w:rPr>
                <w:rFonts w:ascii="Arial" w:hAnsi="Arial" w:cs="Arial"/>
                <w:sz w:val="22"/>
                <w:szCs w:val="22"/>
              </w:rPr>
              <w:t xml:space="preserve"> </w:t>
            </w:r>
          </w:p>
          <w:p w14:paraId="0E53B492" w14:textId="30AD0977" w:rsidR="00793D7D" w:rsidRDefault="00793D7D" w:rsidP="00793D7D">
            <w:pPr>
              <w:pStyle w:val="ListParagraph"/>
              <w:numPr>
                <w:ilvl w:val="1"/>
                <w:numId w:val="15"/>
              </w:numPr>
              <w:overflowPunct w:val="0"/>
              <w:autoSpaceDE w:val="0"/>
              <w:autoSpaceDN w:val="0"/>
              <w:adjustRightInd w:val="0"/>
              <w:textAlignment w:val="baseline"/>
              <w:rPr>
                <w:rFonts w:ascii="Arial" w:hAnsi="Arial" w:cs="Arial"/>
                <w:sz w:val="22"/>
                <w:szCs w:val="22"/>
              </w:rPr>
            </w:pPr>
            <w:hyperlink r:id="rId44" w:history="1">
              <w:r>
                <w:rPr>
                  <w:rStyle w:val="Hyperlink"/>
                  <w:rFonts w:ascii="Arial" w:hAnsi="Arial" w:cs="Arial"/>
                  <w:sz w:val="22"/>
                  <w:szCs w:val="22"/>
                </w:rPr>
                <w:t>Encephalitis as detailed on the NHS website</w:t>
              </w:r>
            </w:hyperlink>
            <w:r>
              <w:rPr>
                <w:rFonts w:ascii="Arial" w:hAnsi="Arial" w:cs="Arial"/>
                <w:sz w:val="22"/>
                <w:szCs w:val="22"/>
              </w:rPr>
              <w:t xml:space="preserve"> (disorientation, changes in behaviour) </w:t>
            </w:r>
            <w:r w:rsidRPr="00537E46">
              <w:rPr>
                <w:rFonts w:ascii="Arial" w:hAnsi="Arial" w:cs="Arial"/>
                <w:sz w:val="22"/>
                <w:szCs w:val="22"/>
              </w:rPr>
              <w:t xml:space="preserve"> </w:t>
            </w:r>
          </w:p>
          <w:p w14:paraId="3C430900" w14:textId="3CF59640" w:rsidR="00793D7D" w:rsidRDefault="00793D7D" w:rsidP="00793D7D">
            <w:pPr>
              <w:pStyle w:val="ListParagraph"/>
              <w:numPr>
                <w:ilvl w:val="1"/>
                <w:numId w:val="15"/>
              </w:numPr>
              <w:overflowPunct w:val="0"/>
              <w:autoSpaceDE w:val="0"/>
              <w:autoSpaceDN w:val="0"/>
              <w:adjustRightInd w:val="0"/>
              <w:textAlignment w:val="baseline"/>
              <w:rPr>
                <w:rFonts w:ascii="Arial" w:hAnsi="Arial" w:cs="Arial"/>
                <w:sz w:val="22"/>
                <w:szCs w:val="22"/>
              </w:rPr>
            </w:pPr>
            <w:hyperlink r:id="rId45" w:history="1">
              <w:r>
                <w:rPr>
                  <w:rStyle w:val="Hyperlink"/>
                  <w:rFonts w:ascii="Arial" w:hAnsi="Arial" w:cs="Arial"/>
                  <w:sz w:val="22"/>
                  <w:szCs w:val="22"/>
                </w:rPr>
                <w:t>Myelitis as detailed on BMJ Best Practice</w:t>
              </w:r>
            </w:hyperlink>
            <w:r>
              <w:rPr>
                <w:rFonts w:ascii="Arial" w:hAnsi="Arial" w:cs="Arial"/>
                <w:sz w:val="22"/>
                <w:szCs w:val="22"/>
              </w:rPr>
              <w:t xml:space="preserve"> (muscle weakness, loss of bladder or bowel control)</w:t>
            </w:r>
          </w:p>
          <w:p w14:paraId="72BD152C" w14:textId="7B830599" w:rsidR="00793D7D" w:rsidRDefault="00793D7D" w:rsidP="00793D7D">
            <w:pPr>
              <w:pStyle w:val="ListParagraph"/>
              <w:numPr>
                <w:ilvl w:val="1"/>
                <w:numId w:val="15"/>
              </w:numPr>
              <w:overflowPunct w:val="0"/>
              <w:autoSpaceDE w:val="0"/>
              <w:autoSpaceDN w:val="0"/>
              <w:adjustRightInd w:val="0"/>
              <w:textAlignment w:val="baseline"/>
              <w:rPr>
                <w:rFonts w:ascii="Arial" w:hAnsi="Arial" w:cs="Arial"/>
                <w:sz w:val="22"/>
                <w:szCs w:val="22"/>
              </w:rPr>
            </w:pPr>
            <w:r>
              <w:rPr>
                <w:rFonts w:ascii="Arial" w:hAnsi="Arial" w:cs="Arial"/>
                <w:sz w:val="22"/>
                <w:szCs w:val="22"/>
              </w:rPr>
              <w:t>Facial nerve paralysis (typically unilateral) (</w:t>
            </w:r>
            <w:hyperlink r:id="rId46" w:history="1">
              <w:r>
                <w:rPr>
                  <w:rStyle w:val="Hyperlink"/>
                  <w:rFonts w:ascii="Arial" w:hAnsi="Arial" w:cs="Arial"/>
                  <w:sz w:val="22"/>
                  <w:szCs w:val="22"/>
                </w:rPr>
                <w:t>Ramsay Hunt syndrome as detailed on DermNet</w:t>
              </w:r>
            </w:hyperlink>
            <w:r>
              <w:rPr>
                <w:rFonts w:ascii="Arial" w:hAnsi="Arial" w:cs="Arial"/>
                <w:sz w:val="22"/>
                <w:szCs w:val="22"/>
              </w:rPr>
              <w:t>)</w:t>
            </w:r>
          </w:p>
          <w:p w14:paraId="394EEE5A" w14:textId="67167D9E" w:rsidR="00793D7D" w:rsidRPr="00793D7D" w:rsidRDefault="00793D7D" w:rsidP="00793D7D">
            <w:pPr>
              <w:pStyle w:val="Bulletindent1"/>
            </w:pPr>
            <w:r>
              <w:rPr>
                <w:iCs/>
              </w:rPr>
              <w:t>A</w:t>
            </w:r>
            <w:r w:rsidRPr="00793D7D">
              <w:rPr>
                <w:iCs/>
              </w:rPr>
              <w:t xml:space="preserve">ny individual identified with symptoms of </w:t>
            </w:r>
            <w:hyperlink r:id="rId47" w:history="1">
              <w:r>
                <w:rPr>
                  <w:rStyle w:val="Hyperlink"/>
                </w:rPr>
                <w:t>severe/life-threatening infection or systemic sepsis as detailed on the NHS website</w:t>
              </w:r>
            </w:hyperlink>
            <w:r>
              <w:t xml:space="preserve"> - </w:t>
            </w:r>
            <w:r w:rsidRPr="00793D7D">
              <w:t>refer urgently via ambulance.</w:t>
            </w:r>
          </w:p>
          <w:p w14:paraId="79B32BA5" w14:textId="77777777" w:rsidR="00793D7D" w:rsidRPr="00C6013A" w:rsidRDefault="00793D7D" w:rsidP="00793D7D">
            <w:pPr>
              <w:pStyle w:val="Bulletindent1"/>
              <w:rPr>
                <w:iCs/>
              </w:rPr>
            </w:pPr>
            <w:r>
              <w:t xml:space="preserve">Individuals at risk of dehydration and unable to maintain adequate fluid intake. </w:t>
            </w:r>
          </w:p>
          <w:p w14:paraId="3A19D913" w14:textId="77777777" w:rsidR="004E6E0D" w:rsidRDefault="004E6E0D" w:rsidP="00793D7D">
            <w:pPr>
              <w:pStyle w:val="Bulletindent1"/>
            </w:pPr>
            <w:r w:rsidRPr="004E6E0D">
              <w:lastRenderedPageBreak/>
              <w:t>Known Chronic Kidney Disease (CKD) stages 3, 4 or 5 (eGFR &lt;60ml/min/1.73m²)</w:t>
            </w:r>
          </w:p>
          <w:p w14:paraId="242D0FB3" w14:textId="40804607" w:rsidR="00CB4A2B" w:rsidRDefault="00793D7D" w:rsidP="00793D7D">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5C5C31EA">
        <w:tc>
          <w:tcPr>
            <w:tcW w:w="2542" w:type="dxa"/>
          </w:tcPr>
          <w:p w14:paraId="34F2E318" w14:textId="7E1AEDD6" w:rsidR="00E12123" w:rsidRPr="005A6168" w:rsidRDefault="00E12123" w:rsidP="00E12123">
            <w:pPr>
              <w:rPr>
                <w:rStyle w:val="TableHeaderColumn"/>
              </w:rPr>
            </w:pPr>
            <w:bookmarkStart w:id="7" w:name="Cautions"/>
            <w:bookmarkEnd w:id="7"/>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0DE44677" w14:textId="77EFC70D" w:rsidR="00E12123" w:rsidRPr="00EF685C" w:rsidRDefault="00E12123" w:rsidP="00E12123">
            <w:pPr>
              <w:pStyle w:val="Tabletext"/>
            </w:pPr>
            <w:r w:rsidRPr="00267C96">
              <w:rPr>
                <w:b/>
              </w:rPr>
              <w:t>Breastfeeding individuals:</w:t>
            </w:r>
            <w:r w:rsidRPr="00EF685C">
              <w:t xml:space="preserve"> avoid direct contact between infant and shingles sores. </w:t>
            </w:r>
            <w:r w:rsidR="00FF5EB4">
              <w:t>Vala</w:t>
            </w:r>
            <w:r w:rsidRPr="00EF685C">
              <w:t xml:space="preserve">ciclovir can be used in breastfeeding individuals; monitor nursing infant for diarrhoea, vomiting, rashes, irritability, lethargy and fever.  </w:t>
            </w:r>
          </w:p>
          <w:p w14:paraId="09700D30" w14:textId="77777777" w:rsidR="00E12123" w:rsidRDefault="00E12123" w:rsidP="00E12123">
            <w:pPr>
              <w:pStyle w:val="Tabletext"/>
            </w:pPr>
          </w:p>
          <w:p w14:paraId="2AB6A8A1" w14:textId="2A6DD23B" w:rsidR="00E12123" w:rsidRPr="00C16E72" w:rsidRDefault="3F5A2979" w:rsidP="00E12123">
            <w:pPr>
              <w:pStyle w:val="Tabletext"/>
            </w:pPr>
            <w:r>
              <w:t>****************************************************************</w:t>
            </w:r>
          </w:p>
          <w:p w14:paraId="2EB771F7" w14:textId="33EA82B6" w:rsidR="00E12123" w:rsidRDefault="3F5A2979" w:rsidP="00E12123">
            <w:pPr>
              <w:pStyle w:val="TableParagraph"/>
              <w:rPr>
                <w:rFonts w:ascii="Arial" w:hAnsi="Arial" w:cs="Arial"/>
                <w:lang w:val="en-GB"/>
              </w:rPr>
            </w:pPr>
            <w:r w:rsidRPr="0576EE75">
              <w:rPr>
                <w:rFonts w:ascii="Arial" w:hAnsi="Arial" w:cs="Arial"/>
                <w:lang w:val="en-GB"/>
              </w:rPr>
              <w:t xml:space="preserve">Caution should be exercised when supplying </w:t>
            </w:r>
            <w:r w:rsidR="42D5C982" w:rsidRPr="0576EE75">
              <w:rPr>
                <w:rFonts w:ascii="Arial" w:hAnsi="Arial" w:cs="Arial"/>
                <w:lang w:val="en-GB"/>
              </w:rPr>
              <w:t>val</w:t>
            </w:r>
            <w:r w:rsidRPr="0576EE75">
              <w:rPr>
                <w:rFonts w:ascii="Arial" w:hAnsi="Arial" w:cs="Arial"/>
                <w:lang w:val="en-GB"/>
              </w:rPr>
              <w:t>aciclovir tablets to individuals taking the following potentially nephrotoxic medicine(s)</w:t>
            </w:r>
            <w:r w:rsidR="56E97AB8" w:rsidRPr="0576EE75">
              <w:rPr>
                <w:rFonts w:ascii="Arial" w:hAnsi="Arial" w:cs="Arial"/>
                <w:lang w:val="en-GB"/>
              </w:rPr>
              <w:t xml:space="preserve"> as detailed in </w:t>
            </w:r>
            <w:hyperlink r:id="rId48">
              <w:r w:rsidR="56E97AB8" w:rsidRPr="0576EE75">
                <w:rPr>
                  <w:rStyle w:val="Hyperlink"/>
                  <w:rFonts w:ascii="Arial" w:hAnsi="Arial" w:cs="Arial"/>
                  <w:lang w:val="en-GB"/>
                </w:rPr>
                <w:t>Think Kidneys - Guidelines for Medicines Optimisation in Patients with Acute Kidney Injury</w:t>
              </w:r>
              <w:r w:rsidRPr="0576EE75">
                <w:rPr>
                  <w:rStyle w:val="Hyperlink"/>
                  <w:rFonts w:ascii="Arial" w:hAnsi="Arial" w:cs="Arial"/>
                  <w:lang w:val="en-GB"/>
                </w:rPr>
                <w:t xml:space="preserve">: </w:t>
              </w:r>
            </w:hyperlink>
            <w:r w:rsidRPr="0576EE75">
              <w:rPr>
                <w:rFonts w:ascii="Arial" w:hAnsi="Arial" w:cs="Arial"/>
                <w:lang w:val="en-GB"/>
              </w:rPr>
              <w:t xml:space="preserve"> </w:t>
            </w:r>
          </w:p>
          <w:p w14:paraId="4E9BEE2A" w14:textId="152DC898" w:rsidR="00E12123" w:rsidRDefault="00E12123" w:rsidP="00A16080">
            <w:pPr>
              <w:pStyle w:val="Bulletindent1"/>
              <w:rPr>
                <w:iCs/>
              </w:rPr>
            </w:pPr>
            <w:r w:rsidRPr="00A16080">
              <w:rPr>
                <w:lang w:eastAsia="en-GB"/>
              </w:rPr>
              <w:t>Individuals known to be</w:t>
            </w:r>
            <w:r>
              <w:rPr>
                <w:lang w:eastAsia="en-GB"/>
              </w:rPr>
              <w:t xml:space="preserve"> taking another medication known to be </w:t>
            </w:r>
            <w:r w:rsidRPr="00A62E44">
              <w:rPr>
                <w:lang w:eastAsia="en-GB"/>
              </w:rPr>
              <w:t>nephrotoxic</w:t>
            </w:r>
            <w:r>
              <w:rPr>
                <w:lang w:eastAsia="en-GB"/>
              </w:rPr>
              <w:t xml:space="preserve"> (including but not limited to: ACE inhibitors, ARBs, diuretics, NSAIDs, metformin) or known to cause renal impairment (see individual </w:t>
            </w:r>
            <w:hyperlink r:id="rId49" w:history="1">
              <w:r w:rsidR="00A16080">
                <w:rPr>
                  <w:rStyle w:val="Hyperlink"/>
                  <w:rFonts w:cs="Arial"/>
                  <w:lang w:eastAsia="en-GB"/>
                </w:rPr>
                <w:t>Summary of Product Characteristics which is accessible on the EMC website</w:t>
              </w:r>
            </w:hyperlink>
            <w:r>
              <w:rPr>
                <w:lang w:eastAsia="en-GB"/>
              </w:rPr>
              <w:t xml:space="preserve"> or </w:t>
            </w:r>
            <w:hyperlink r:id="rId50" w:history="1">
              <w:r>
                <w:rPr>
                  <w:rStyle w:val="Hyperlink"/>
                  <w:rFonts w:cs="Arial"/>
                  <w:lang w:eastAsia="en-GB"/>
                </w:rPr>
                <w:t>BNF</w:t>
              </w:r>
            </w:hyperlink>
            <w:r>
              <w:rPr>
                <w:lang w:eastAsia="en-GB"/>
              </w:rPr>
              <w:t>)</w:t>
            </w:r>
            <w:r>
              <w:rPr>
                <w:iCs/>
              </w:rPr>
              <w:t xml:space="preserve">. </w:t>
            </w:r>
            <w:r>
              <w:t xml:space="preserve">These individuals should be advised to maintain adequate fluid intake while on treatment with </w:t>
            </w:r>
            <w:r w:rsidR="00AC47FC">
              <w:t>val</w:t>
            </w:r>
            <w:r>
              <w:t xml:space="preserve">aciclovir and to avoid dehydration. </w:t>
            </w:r>
          </w:p>
          <w:p w14:paraId="348F5E42" w14:textId="37BBB514" w:rsidR="00E12123" w:rsidRPr="006B79BC" w:rsidRDefault="00E12123" w:rsidP="00E12123">
            <w:pPr>
              <w:pStyle w:val="Bulletindent1"/>
            </w:pPr>
            <w:r>
              <w:t xml:space="preserve">Individuals known to be taking tenofovir disoproxil fumarate (used alone or in combination) for the treatment of hepatitis B, </w:t>
            </w:r>
            <w:hyperlink r:id="rId51" w:history="1">
              <w:r w:rsidR="00A16080">
                <w:rPr>
                  <w:rStyle w:val="Hyperlink"/>
                  <w:rFonts w:cs="Arial"/>
                </w:rPr>
                <w:t>HIV pre-exposure prophylaxis (PrEP) as detailed on the NHS website</w:t>
              </w:r>
            </w:hyperlink>
            <w:r>
              <w:t xml:space="preserve"> or </w:t>
            </w:r>
            <w:hyperlink r:id="rId52" w:history="1">
              <w:r w:rsidR="00A16080">
                <w:rPr>
                  <w:rStyle w:val="Hyperlink"/>
                  <w:rFonts w:cs="Arial"/>
                </w:rPr>
                <w:t>post exposure prophylaxis (PEP) as detailed on the Terrence Higgins website</w:t>
              </w:r>
            </w:hyperlink>
            <w:r>
              <w:t xml:space="preserve">) should contact the provider of these medications to discuss the need for additional monitoring, due to the potential increased risk of renal impairment with concomitant nephrotoxic drugs. </w:t>
            </w:r>
            <w:r w:rsidR="00AC47FC">
              <w:t>Vala</w:t>
            </w:r>
            <w:r>
              <w:t xml:space="preserve">ciclovir may be supplied under this PGD.  </w:t>
            </w:r>
          </w:p>
          <w:p w14:paraId="7B1FEA2E" w14:textId="3EE6B3C2" w:rsidR="00E12123" w:rsidRDefault="3F5A2979" w:rsidP="0576EE75">
            <w:pPr>
              <w:pStyle w:val="TableParagraph"/>
              <w:rPr>
                <w:rFonts w:ascii="Arial" w:hAnsi="Arial" w:cs="Arial"/>
                <w:lang w:val="en-GB"/>
              </w:rPr>
            </w:pPr>
            <w:r w:rsidRPr="0576EE75">
              <w:rPr>
                <w:rFonts w:ascii="Arial" w:hAnsi="Arial" w:cs="Arial"/>
                <w:lang w:val="en-GB"/>
              </w:rPr>
              <w:t>****************************************************************</w:t>
            </w:r>
          </w:p>
          <w:p w14:paraId="385FE1C1" w14:textId="3789F812" w:rsidR="00E12123" w:rsidRDefault="3F5A2979" w:rsidP="00E12123">
            <w:pPr>
              <w:pStyle w:val="TableParagraph"/>
              <w:rPr>
                <w:rFonts w:ascii="Arial" w:hAnsi="Arial" w:cs="Arial"/>
                <w:lang w:val="en-GB"/>
              </w:rPr>
            </w:pPr>
            <w:r w:rsidRPr="0576EE75">
              <w:rPr>
                <w:rFonts w:ascii="Arial" w:hAnsi="Arial" w:cs="Arial"/>
                <w:lang w:val="en-GB"/>
              </w:rPr>
              <w:t xml:space="preserve">Caution should be exercised when supplying </w:t>
            </w:r>
            <w:r w:rsidR="42D5C982" w:rsidRPr="0576EE75">
              <w:rPr>
                <w:rFonts w:ascii="Arial" w:hAnsi="Arial" w:cs="Arial"/>
                <w:lang w:val="en-GB"/>
              </w:rPr>
              <w:t>val</w:t>
            </w:r>
            <w:r w:rsidRPr="0576EE75">
              <w:rPr>
                <w:rFonts w:ascii="Arial" w:hAnsi="Arial" w:cs="Arial"/>
                <w:lang w:val="en-GB"/>
              </w:rPr>
              <w:t>aciclovir tablets to individuals who should avoid the following excipients:</w:t>
            </w:r>
          </w:p>
          <w:p w14:paraId="516477CA" w14:textId="77777777" w:rsidR="00E12123" w:rsidRPr="000B32D0" w:rsidRDefault="00E12123" w:rsidP="00E12123">
            <w:pPr>
              <w:rPr>
                <w:rFonts w:ascii="Arial" w:hAnsi="Arial" w:cs="Arial"/>
                <w:b/>
                <w:sz w:val="22"/>
                <w:szCs w:val="22"/>
              </w:rPr>
            </w:pPr>
            <w:r w:rsidRPr="000B32D0">
              <w:rPr>
                <w:rFonts w:ascii="Arial" w:hAnsi="Arial" w:cs="Arial"/>
                <w:b/>
                <w:sz w:val="22"/>
                <w:szCs w:val="22"/>
              </w:rPr>
              <w:t>Lactose, sucrose, fructose and sorbitol:</w:t>
            </w:r>
          </w:p>
          <w:p w14:paraId="3B7DE0BE" w14:textId="2A4211E7" w:rsidR="00E12123" w:rsidRPr="000B32D0" w:rsidRDefault="3F5A2979" w:rsidP="00E12123">
            <w:pPr>
              <w:pStyle w:val="TableParagraph"/>
              <w:rPr>
                <w:rFonts w:ascii="Arial" w:hAnsi="Arial" w:cs="Arial"/>
              </w:rPr>
            </w:pPr>
            <w:r w:rsidRPr="0576EE75">
              <w:rPr>
                <w:rFonts w:ascii="Arial" w:hAnsi="Arial" w:cs="Arial"/>
              </w:rPr>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w:t>
            </w:r>
            <w:r w:rsidRPr="0576EE75">
              <w:rPr>
                <w:rFonts w:ascii="Arial" w:hAnsi="Arial" w:cs="Arial"/>
              </w:rPr>
              <w:lastRenderedPageBreak/>
              <w:t xml:space="preserve">excipients available in the </w:t>
            </w:r>
            <w:hyperlink r:id="rId53">
              <w:r w:rsidR="00A16080" w:rsidRPr="0576EE75">
                <w:rPr>
                  <w:rStyle w:val="Hyperlink"/>
                  <w:rFonts w:ascii="Arial" w:hAnsi="Arial" w:cs="Arial"/>
                </w:rPr>
                <w:t>SmPC which can be accessed on the EMC website</w:t>
              </w:r>
            </w:hyperlink>
            <w:r w:rsidRPr="0576EE75">
              <w:rPr>
                <w:rFonts w:ascii="Arial" w:hAnsi="Arial" w:cs="Arial"/>
              </w:rPr>
              <w:t xml:space="preserve"> before supplying.</w:t>
            </w:r>
          </w:p>
          <w:p w14:paraId="6723BC27" w14:textId="77777777" w:rsidR="00E12123" w:rsidRPr="000B32D0" w:rsidRDefault="00E12123" w:rsidP="00E12123">
            <w:pPr>
              <w:rPr>
                <w:rFonts w:ascii="Arial" w:hAnsi="Arial" w:cs="Arial"/>
                <w:b/>
                <w:sz w:val="22"/>
                <w:szCs w:val="22"/>
              </w:rPr>
            </w:pPr>
            <w:r w:rsidRPr="000B32D0">
              <w:rPr>
                <w:rFonts w:ascii="Arial" w:hAnsi="Arial" w:cs="Arial"/>
                <w:b/>
                <w:sz w:val="22"/>
                <w:szCs w:val="22"/>
              </w:rPr>
              <w:t xml:space="preserve">Aspartame: </w:t>
            </w:r>
          </w:p>
          <w:p w14:paraId="64FEDD91" w14:textId="695B8053" w:rsidR="00E12123" w:rsidRDefault="00E12123" w:rsidP="00E12123">
            <w:pPr>
              <w:pStyle w:val="Bulletindent1"/>
            </w:pPr>
            <w:r w:rsidRPr="00186EC7">
              <w:rPr>
                <w:rFonts w:cs="Arial"/>
              </w:rPr>
              <w:t xml:space="preserve">Individuals with </w:t>
            </w:r>
            <w:hyperlink r:id="rId54" w:anchor=":~:text=People%20with%20PKU%20must%20also,used%20in%20tea%20and%20coffee" w:history="1">
              <w:r w:rsidR="006B79BC">
                <w:rPr>
                  <w:rStyle w:val="Hyperlink"/>
                  <w:rFonts w:cs="Arial"/>
                </w:rPr>
                <w:t>phenylketonuria as detailed on the UK government website</w:t>
              </w:r>
            </w:hyperlink>
            <w:r w:rsidRPr="00186EC7">
              <w:rPr>
                <w:rFonts w:cs="Arial"/>
              </w:rPr>
              <w:t xml:space="preserve"> (PKU) must not use medicines containing aspartame. Check the individual list of excipients available in the </w:t>
            </w:r>
            <w:hyperlink r:id="rId55" w:history="1">
              <w:r w:rsidR="00A16080" w:rsidRPr="00A16080">
                <w:rPr>
                  <w:rStyle w:val="Hyperlink"/>
                  <w:rFonts w:cs="Arial"/>
                </w:rPr>
                <w:t>SmPC which can be accessed on the EMC website</w:t>
              </w:r>
            </w:hyperlink>
            <w:r w:rsidR="00A16080">
              <w:rPr>
                <w:rFonts w:cs="Arial"/>
              </w:rPr>
              <w:t xml:space="preserve"> </w:t>
            </w:r>
            <w:r w:rsidRPr="00186EC7">
              <w:rPr>
                <w:rFonts w:cs="Arial"/>
              </w:rPr>
              <w:t>before supplying.</w:t>
            </w:r>
          </w:p>
        </w:tc>
      </w:tr>
      <w:tr w:rsidR="00A16080" w14:paraId="1F6E54D3" w14:textId="77777777" w:rsidTr="5C5C31EA">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64F01A39" w14:textId="1F7D5389" w:rsidR="00A16080" w:rsidRPr="00A16080" w:rsidRDefault="00A16080" w:rsidP="00937DBB">
            <w:pPr>
              <w:pStyle w:val="Bulletindent1"/>
              <w:rPr>
                <w:lang w:eastAsia="en-GB"/>
              </w:rPr>
            </w:pPr>
            <w:r w:rsidRPr="00A16080">
              <w:rPr>
                <w:lang w:eastAsia="en-GB"/>
              </w:rPr>
              <w:t>Provide t</w:t>
            </w:r>
            <w:r>
              <w:rPr>
                <w:lang w:eastAsia="en-GB"/>
              </w:rPr>
              <w:t xml:space="preserve">he  </w:t>
            </w:r>
            <w:hyperlink r:id="rId56" w:history="1">
              <w:r w:rsidRPr="00A16080">
                <w:rPr>
                  <w:rStyle w:val="Hyperlink"/>
                  <w:lang w:eastAsia="en-GB"/>
                </w:rPr>
                <w:t>British Association of Dermatologists (BAD) patient information leaflet on shingles (herpes zoster infection).</w:t>
              </w:r>
            </w:hyperlink>
          </w:p>
          <w:p w14:paraId="288C7B0B" w14:textId="6BA080F8" w:rsidR="00A16080" w:rsidRDefault="5ABA4C47" w:rsidP="00E12123">
            <w:pPr>
              <w:pStyle w:val="Bulletindent1"/>
            </w:pPr>
            <w:r>
              <w:t xml:space="preserve">Provide individual with </w:t>
            </w:r>
            <w:hyperlink r:id="rId57" w:anchor="pain-management">
              <w:r w:rsidRPr="5C5C31EA">
                <w:rPr>
                  <w:rStyle w:val="Hyperlink"/>
                </w:rPr>
                <w:t>advice on pain management as per NICE CKS - Shingles</w:t>
              </w:r>
            </w:hyperlink>
            <w:r>
              <w:t xml:space="preserve">: </w:t>
            </w:r>
            <w:r w:rsidR="4BBAD4BA">
              <w:t>recommend to all individuals with mild to moderate pain, where appropriate, paracetamol or a nonsteroidal anti-inflammatory drug (NSAID), such as ibuprofen (over the counter) alone or in combination with a weak opioid (such as codeine) (over the counter).</w:t>
            </w:r>
            <w:r w:rsidR="0E6A91C0">
              <w:t xml:space="preserve"> (</w:t>
            </w:r>
            <w:r w:rsidR="53FFBF9C">
              <w:t>S</w:t>
            </w:r>
            <w:r w:rsidR="0E6A91C0">
              <w:t xml:space="preserve">ee </w:t>
            </w:r>
            <w:hyperlink w:anchor="Cautions" w:history="1">
              <w:r w:rsidR="0E6A91C0" w:rsidRPr="5C5C31EA">
                <w:rPr>
                  <w:rStyle w:val="Hyperlink"/>
                </w:rPr>
                <w:t>Cautions</w:t>
              </w:r>
            </w:hyperlink>
            <w:r w:rsidR="0E6A91C0">
              <w:t xml:space="preserve"> for advice when using NSAIDs in combination with valaciclovir)</w:t>
            </w:r>
          </w:p>
          <w:p w14:paraId="51254FAC" w14:textId="4D264055" w:rsidR="00517652" w:rsidRDefault="00A16080" w:rsidP="007549A2">
            <w:pPr>
              <w:pStyle w:val="Bulletindent1"/>
            </w:pPr>
            <w:r>
              <w:t xml:space="preserve">Signpost eligible individuals </w:t>
            </w:r>
            <w:hyperlink r:id="rId58">
              <w:r w:rsidRPr="0576EE75">
                <w:rPr>
                  <w:rStyle w:val="Hyperlink"/>
                </w:rPr>
                <w:t>to information and advice about receiving the shingles vaccine as detailed on the NHS website,</w:t>
              </w:r>
            </w:hyperlink>
            <w:r>
              <w:t xml:space="preserve">  advising they discuss vaccination with their GP practice after they have recovered from this episode of shingles.</w:t>
            </w:r>
          </w:p>
        </w:tc>
      </w:tr>
      <w:tr w:rsidR="00E12123" w14:paraId="6142EA67" w14:textId="77777777" w:rsidTr="5C5C31EA">
        <w:tc>
          <w:tcPr>
            <w:tcW w:w="2542" w:type="dxa"/>
          </w:tcPr>
          <w:p w14:paraId="64D4E823" w14:textId="545A809C" w:rsidR="00A16080" w:rsidRPr="00A16080" w:rsidRDefault="5ABA4C47" w:rsidP="00A16080">
            <w:pPr>
              <w:rPr>
                <w:rStyle w:val="TableHeaderColumn"/>
                <w:sz w:val="22"/>
                <w:szCs w:val="22"/>
              </w:rPr>
            </w:pPr>
            <w:r w:rsidRPr="5C5C31EA">
              <w:rPr>
                <w:rStyle w:val="TableHeaderColumn"/>
                <w:sz w:val="22"/>
                <w:szCs w:val="22"/>
              </w:rPr>
              <w:t>Action to be taken if the Individual/ carer/parent/guardian</w:t>
            </w:r>
            <w:r w:rsidR="2C390435" w:rsidRPr="5C5C31EA">
              <w:rPr>
                <w:rStyle w:val="TableHeaderColumn"/>
                <w:sz w:val="22"/>
                <w:szCs w:val="22"/>
              </w:rPr>
              <w:t xml:space="preserve"> </w:t>
            </w:r>
            <w:r w:rsidRPr="5C5C31EA">
              <w:rPr>
                <w:rStyle w:val="TableHeaderColumn"/>
                <w:sz w:val="22"/>
                <w:szCs w:val="22"/>
              </w:rPr>
              <w:t>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9975AE4" w14:textId="77777777" w:rsidR="00BA2918" w:rsidRDefault="00A16080" w:rsidP="00E1625A">
            <w:pPr>
              <w:pStyle w:val="Bulletindent1"/>
              <w:numPr>
                <w:ilvl w:val="0"/>
                <w:numId w:val="0"/>
              </w:numPr>
              <w:ind w:left="360"/>
            </w:pPr>
            <w:r w:rsidRPr="00A16080">
              <w:t xml:space="preserve">Record reasons for exclusion in the appropriate clinical </w:t>
            </w:r>
            <w:r w:rsidR="00BA2918">
              <w:t>record.</w:t>
            </w:r>
          </w:p>
          <w:p w14:paraId="06AC292F" w14:textId="70D51519" w:rsidR="00A16080" w:rsidRDefault="00A16080" w:rsidP="00E1625A">
            <w:pPr>
              <w:pStyle w:val="Bulletindent1"/>
              <w:numPr>
                <w:ilvl w:val="0"/>
                <w:numId w:val="0"/>
              </w:numPr>
              <w:ind w:left="360"/>
            </w:pPr>
            <w:r w:rsidRPr="00BA2918">
              <w:rPr>
                <w:b/>
                <w:bCs/>
              </w:rPr>
              <w:t>Individuals where treatment is not indicated:</w:t>
            </w:r>
            <w:r w:rsidRPr="00A16080">
              <w:t xml:space="preserve"> </w:t>
            </w:r>
          </w:p>
          <w:p w14:paraId="3876E57F" w14:textId="4B8645D4" w:rsidR="00A16080" w:rsidRDefault="00A16080" w:rsidP="00A16080">
            <w:pPr>
              <w:pStyle w:val="Bulletindent1"/>
            </w:pPr>
            <w:r w:rsidRPr="00A16080">
              <w:t xml:space="preserve">Advise individual/carer/parent/guardian of alternative non antiviral treatment if antiviral not indicated and provide </w:t>
            </w:r>
            <w:hyperlink r:id="rId59" w:history="1">
              <w:r w:rsidRPr="00A16080">
                <w:rPr>
                  <w:rStyle w:val="Hyperlink"/>
                </w:rPr>
                <w:t>the British Association of Dermatologists (BAD) patient information leaflet on shingles (herpes zoster infection)</w:t>
              </w:r>
            </w:hyperlink>
            <w:r w:rsidRPr="00A16080">
              <w:t xml:space="preserve"> and safety netting advice.</w:t>
            </w:r>
          </w:p>
          <w:p w14:paraId="3256C123" w14:textId="4A2409F1" w:rsidR="00A16080" w:rsidRDefault="00A16080" w:rsidP="00A16080">
            <w:pPr>
              <w:pStyle w:val="Bulletindent1"/>
            </w:pPr>
            <w:r w:rsidRPr="00A16080">
              <w:t xml:space="preserve">Signpost the patient to the </w:t>
            </w:r>
            <w:hyperlink r:id="rId60" w:history="1">
              <w:r w:rsidRPr="00A16080">
                <w:rPr>
                  <w:rStyle w:val="Hyperlink"/>
                </w:rPr>
                <w:t>NHS website containing patient information on shingles</w:t>
              </w:r>
            </w:hyperlink>
            <w:r w:rsidRPr="00A16080">
              <w:t>.</w:t>
            </w:r>
          </w:p>
          <w:p w14:paraId="3BA07287" w14:textId="0A4A41B1" w:rsidR="00A16080" w:rsidRDefault="5ABA4C47" w:rsidP="00A16080">
            <w:pPr>
              <w:pStyle w:val="Bulletindent1"/>
            </w:pPr>
            <w:r>
              <w:t xml:space="preserve">Provide patient with </w:t>
            </w:r>
            <w:hyperlink r:id="rId61">
              <w:r w:rsidRPr="5C5C31EA">
                <w:rPr>
                  <w:rStyle w:val="Hyperlink"/>
                </w:rPr>
                <w:t>advice on pain management as per NICE CKS - Shingles</w:t>
              </w:r>
            </w:hyperlink>
            <w:r>
              <w:t xml:space="preserve">: </w:t>
            </w:r>
            <w:r w:rsidR="48D17B1D">
              <w:t>recommend to all individuals with mild to moderate pain, where</w:t>
            </w:r>
            <w:r w:rsidR="1C9AB73C">
              <w:t xml:space="preserve"> </w:t>
            </w:r>
            <w:r w:rsidR="48D17B1D">
              <w:t>appropriate, paracetamol or a nonsteroidal anti-inflammatory drug (NSAID), such as ibuprofen (over the counter) alone or in combination with a weak opioid (such as codeine) (over the counter).</w:t>
            </w:r>
            <w:r w:rsidR="0E6A91C0">
              <w:t xml:space="preserve"> </w:t>
            </w:r>
            <w:r w:rsidR="0E6A91C0">
              <w:lastRenderedPageBreak/>
              <w:t>(</w:t>
            </w:r>
            <w:r w:rsidR="6A35C8B5">
              <w:t>S</w:t>
            </w:r>
            <w:r w:rsidR="0E6A91C0">
              <w:t xml:space="preserve">ee </w:t>
            </w:r>
            <w:hyperlink w:anchor="Cautions" w:history="1">
              <w:r w:rsidR="0E6A91C0" w:rsidRPr="5C5C31EA">
                <w:rPr>
                  <w:rStyle w:val="Hyperlink"/>
                </w:rPr>
                <w:t>Cautions</w:t>
              </w:r>
            </w:hyperlink>
            <w:r w:rsidR="0E6A91C0">
              <w:t xml:space="preserve"> for advice when using NSAIDs in combination with valaciclovir)</w:t>
            </w:r>
            <w:r w:rsidR="49B45D63">
              <w:t>.</w:t>
            </w:r>
          </w:p>
          <w:p w14:paraId="2FEA3152" w14:textId="4672EB9C" w:rsidR="00A16080" w:rsidRDefault="00A16080" w:rsidP="00A16080">
            <w:pPr>
              <w:pStyle w:val="Bulletindent1"/>
              <w:numPr>
                <w:ilvl w:val="0"/>
                <w:numId w:val="0"/>
              </w:numPr>
              <w:ind w:left="360"/>
            </w:pPr>
            <w:r w:rsidRPr="00A16080">
              <w:rPr>
                <w:b/>
                <w:bCs/>
              </w:rPr>
              <w:t>Refer urgently to a prescriber for further assessment if:</w:t>
            </w:r>
            <w:r w:rsidRPr="00A16080">
              <w:t xml:space="preserve">  </w:t>
            </w:r>
          </w:p>
          <w:p w14:paraId="71708141" w14:textId="77777777" w:rsidR="00A16080" w:rsidRDefault="00A16080" w:rsidP="00A16080">
            <w:pPr>
              <w:pStyle w:val="Bulletindent1"/>
            </w:pPr>
            <w:r w:rsidRPr="00A16080">
              <w:t xml:space="preserve">Known or suspected pregnancy </w:t>
            </w:r>
          </w:p>
          <w:p w14:paraId="07FB8071" w14:textId="0F7122F0" w:rsidR="00A16080" w:rsidRDefault="00A16080" w:rsidP="00A16080">
            <w:pPr>
              <w:pStyle w:val="Bulletindent1"/>
            </w:pPr>
            <w:r w:rsidRPr="00A16080">
              <w:t>Pain inadequately controlled with over-the-counter analgesia</w:t>
            </w:r>
          </w:p>
          <w:p w14:paraId="5DC07D6F" w14:textId="7E86AB93" w:rsidR="00A16080" w:rsidRDefault="00A16080" w:rsidP="00A16080">
            <w:pPr>
              <w:pStyle w:val="Bulletindent1"/>
            </w:pPr>
            <w:r w:rsidRPr="00A16080">
              <w:t>Systemically unwell, but not showing signs or symptoms of sepsis</w:t>
            </w:r>
          </w:p>
          <w:p w14:paraId="52FDB283" w14:textId="44F656F5" w:rsidR="00A16080" w:rsidRDefault="18AAFC30" w:rsidP="00A16080">
            <w:pPr>
              <w:pStyle w:val="Bulletindent1"/>
            </w:pPr>
            <w:r>
              <w:t>I</w:t>
            </w:r>
            <w:r w:rsidR="00A16080">
              <w:t xml:space="preserve">ndividuals where treatment under this PGD is not indicated/permitted but dermatological symptoms are present and require further assessment </w:t>
            </w:r>
          </w:p>
          <w:p w14:paraId="0D02F069" w14:textId="77777777" w:rsidR="00A16080" w:rsidRDefault="00A16080" w:rsidP="00A16080">
            <w:pPr>
              <w:pStyle w:val="Bulletindent1"/>
              <w:numPr>
                <w:ilvl w:val="0"/>
                <w:numId w:val="0"/>
              </w:numPr>
              <w:ind w:left="360"/>
            </w:pPr>
            <w:r w:rsidRPr="00A16080">
              <w:rPr>
                <w:b/>
                <w:bCs/>
              </w:rPr>
              <w:t>Refer urgently to A&amp;E for further assessment if:</w:t>
            </w:r>
            <w:r w:rsidRPr="00A16080">
              <w:t xml:space="preserve"> </w:t>
            </w:r>
          </w:p>
          <w:p w14:paraId="4F440A0B" w14:textId="58D40CBA" w:rsidR="00A16080" w:rsidRDefault="00A16080" w:rsidP="00A16080">
            <w:pPr>
              <w:pStyle w:val="Bulletindent1"/>
            </w:pPr>
            <w:r w:rsidRPr="00A16080">
              <w:t xml:space="preserve">Individual is severely immunosuppressed </w:t>
            </w:r>
          </w:p>
          <w:p w14:paraId="21899605" w14:textId="48B5913D" w:rsidR="00A16080" w:rsidRDefault="5ABA4C47" w:rsidP="00A16080">
            <w:pPr>
              <w:pStyle w:val="Bulletindent1"/>
            </w:pPr>
            <w:r>
              <w:t>Individual is immunosuppressed and rash is widespread</w:t>
            </w:r>
            <w:r w:rsidR="22A83120">
              <w:t>*</w:t>
            </w:r>
            <w:r>
              <w:t xml:space="preserve"> or severe or individual is systemically unwell </w:t>
            </w:r>
          </w:p>
          <w:p w14:paraId="565B62B2" w14:textId="5A941BF7" w:rsidR="00720725" w:rsidRDefault="22A83120" w:rsidP="00787385">
            <w:pPr>
              <w:pStyle w:val="Bulletindent1"/>
              <w:numPr>
                <w:ilvl w:val="0"/>
                <w:numId w:val="0"/>
              </w:numPr>
              <w:ind w:left="360"/>
            </w:pPr>
            <w:r>
              <w:t>* Shingles rash usually covers a well-defined area of skin on one side of the body only (right or left) and will not cross to the other side of the body, in a dermatomal distribution.</w:t>
            </w:r>
          </w:p>
          <w:p w14:paraId="5D234F0D" w14:textId="71D80657" w:rsidR="00A16080" w:rsidRDefault="00A16080" w:rsidP="00A16080">
            <w:pPr>
              <w:pStyle w:val="Bulletindent1"/>
            </w:pPr>
            <w:r w:rsidRPr="00A16080">
              <w:t>Serious complications such as meningitis encephalitis, myelitis</w:t>
            </w:r>
            <w:r>
              <w:t xml:space="preserve"> (</w:t>
            </w:r>
            <w:hyperlink r:id="rId62" w:history="1">
              <w:r w:rsidRPr="00A16080">
                <w:rPr>
                  <w:rStyle w:val="Hyperlink"/>
                </w:rPr>
                <w:t xml:space="preserve">as detailed on the NHS website) </w:t>
              </w:r>
            </w:hyperlink>
            <w:r w:rsidRPr="00A16080">
              <w:t xml:space="preserve"> or facial nerve paralysis are suspected</w:t>
            </w:r>
          </w:p>
          <w:p w14:paraId="46325956" w14:textId="07781ABD" w:rsidR="00A16080" w:rsidRDefault="00A16080" w:rsidP="00A16080">
            <w:pPr>
              <w:pStyle w:val="Bulletindent1"/>
            </w:pPr>
            <w:r w:rsidRPr="00A16080">
              <w:t>Shingles in the ophthalmic distribution of the trigeminal nerve:</w:t>
            </w:r>
          </w:p>
          <w:p w14:paraId="4A8CDB74" w14:textId="73EB9FCE" w:rsidR="00A16080" w:rsidRDefault="00A16080" w:rsidP="00A16080">
            <w:pPr>
              <w:pStyle w:val="Bulletindent1"/>
              <w:numPr>
                <w:ilvl w:val="1"/>
                <w:numId w:val="15"/>
              </w:numPr>
            </w:pPr>
            <w:r w:rsidRPr="00A16080">
              <w:t>Hutchinson’s sign (rash on the tip, side or root on the nose)</w:t>
            </w:r>
          </w:p>
          <w:p w14:paraId="05333162" w14:textId="0CD6DF9A" w:rsidR="00A16080" w:rsidRDefault="00A16080" w:rsidP="00DB4FD1">
            <w:pPr>
              <w:pStyle w:val="Bulletindent1"/>
              <w:numPr>
                <w:ilvl w:val="1"/>
                <w:numId w:val="15"/>
              </w:numPr>
            </w:pPr>
            <w:r>
              <w:t>Visual symptoms</w:t>
            </w:r>
          </w:p>
          <w:p w14:paraId="458E3D98" w14:textId="5BF584EA" w:rsidR="00E12123" w:rsidRDefault="00A16080" w:rsidP="00DB4FD1">
            <w:pPr>
              <w:pStyle w:val="Bulletindent1"/>
              <w:numPr>
                <w:ilvl w:val="1"/>
                <w:numId w:val="15"/>
              </w:numPr>
            </w:pPr>
            <w:r>
              <w:t>Unexplained red eye</w:t>
            </w:r>
          </w:p>
          <w:p w14:paraId="1ACA62F4" w14:textId="7BDFDA2C" w:rsidR="00A16080" w:rsidRPr="00A16080" w:rsidRDefault="00A16080" w:rsidP="00A16080">
            <w:pPr>
              <w:pStyle w:val="Tabletext"/>
              <w:rPr>
                <w:b/>
                <w:bCs/>
              </w:rPr>
            </w:pPr>
            <w:r w:rsidRPr="00A16080">
              <w:rPr>
                <w:b/>
                <w:bCs/>
                <w:lang w:val="en-GB"/>
              </w:rPr>
              <w:t>If sepsis or serious complications are suspected refer the individual urgently to A&amp;E</w:t>
            </w:r>
          </w:p>
        </w:tc>
      </w:tr>
      <w:tr w:rsidR="00A16080" w14:paraId="22696B43" w14:textId="77777777" w:rsidTr="5C5C31EA">
        <w:tc>
          <w:tcPr>
            <w:tcW w:w="2542" w:type="dxa"/>
          </w:tcPr>
          <w:p w14:paraId="3E38F257" w14:textId="680E1DB5"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carer/parent/guardian is excluded</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08C185A9" w14:textId="68251419" w:rsidR="00A16080" w:rsidRDefault="00A16080" w:rsidP="00E12123">
            <w:pPr>
              <w:pStyle w:val="Bulletindent1"/>
            </w:pPr>
            <w:r w:rsidRPr="00A16080">
              <w:t xml:space="preserve">Provide safety netting advice and advise individual/carer/parent/guardian of alternative treatment available using </w:t>
            </w:r>
            <w:hyperlink r:id="rId63" w:history="1">
              <w:r w:rsidRPr="00A16080">
                <w:rPr>
                  <w:rStyle w:val="Hyperlink"/>
                </w:rPr>
                <w:t>the British Association of Dermatologists (BAD) patient information leaflet on shingles (herpes zoster infection</w:t>
              </w:r>
            </w:hyperlink>
            <w:r w:rsidRPr="00A16080">
              <w:t xml:space="preserve">) </w:t>
            </w:r>
          </w:p>
          <w:p w14:paraId="707DF240" w14:textId="38E92398" w:rsidR="00A16080" w:rsidRDefault="00A16080" w:rsidP="00E12123">
            <w:pPr>
              <w:pStyle w:val="Bulletindent1"/>
            </w:pPr>
            <w:r w:rsidRPr="00A16080">
              <w:t xml:space="preserve">Signpost the individual/carer to the </w:t>
            </w:r>
            <w:hyperlink r:id="rId64" w:history="1">
              <w:r w:rsidRPr="00A16080">
                <w:rPr>
                  <w:rStyle w:val="Hyperlink"/>
                </w:rPr>
                <w:t>NHS website containing patient information on shingles</w:t>
              </w:r>
            </w:hyperlink>
          </w:p>
          <w:p w14:paraId="5D1A0556" w14:textId="76F651B2" w:rsidR="00A16080" w:rsidRDefault="00A16080" w:rsidP="00E12123">
            <w:pPr>
              <w:pStyle w:val="Bulletindent1"/>
            </w:pPr>
            <w:r>
              <w:t xml:space="preserve">Provide individual with </w:t>
            </w:r>
            <w:hyperlink r:id="rId65">
              <w:r w:rsidRPr="0576EE75">
                <w:rPr>
                  <w:rStyle w:val="Hyperlink"/>
                </w:rPr>
                <w:t>advice on pain management as per NICE CKS - Shingles</w:t>
              </w:r>
            </w:hyperlink>
          </w:p>
          <w:p w14:paraId="0CAB4B03" w14:textId="4A4B9B91" w:rsidR="00A16080" w:rsidRPr="00A16080" w:rsidRDefault="00A16080" w:rsidP="00E12123">
            <w:pPr>
              <w:pStyle w:val="Bulletindent1"/>
            </w:pPr>
            <w:r w:rsidRPr="00A16080">
              <w:lastRenderedPageBreak/>
              <w:t>Refer to a prescriber if appropriat</w:t>
            </w:r>
            <w:r>
              <w:t>e</w:t>
            </w:r>
          </w:p>
        </w:tc>
      </w:tr>
      <w:tr w:rsidR="00A16080" w14:paraId="776F5521" w14:textId="77777777" w:rsidTr="5C5C31EA">
        <w:tc>
          <w:tcPr>
            <w:tcW w:w="2542" w:type="dxa"/>
          </w:tcPr>
          <w:p w14:paraId="56C04ED7" w14:textId="7FA27682" w:rsidR="00A16080" w:rsidRPr="00A16080" w:rsidRDefault="00A16080" w:rsidP="0576EE75">
            <w:pPr>
              <w:rPr>
                <w:rStyle w:val="TableHeaderColumn"/>
                <w:sz w:val="22"/>
                <w:szCs w:val="22"/>
              </w:rPr>
            </w:pPr>
            <w:r w:rsidRPr="0576EE75">
              <w:rPr>
                <w:rStyle w:val="TableHeaderColumn"/>
                <w:sz w:val="22"/>
                <w:szCs w:val="22"/>
              </w:rPr>
              <w:lastRenderedPageBreak/>
              <w:t>Arrangements for referral for</w:t>
            </w:r>
            <w:r w:rsidR="6E5D0C67" w:rsidRPr="0576EE75">
              <w:rPr>
                <w:rStyle w:val="TableHeaderColumn"/>
                <w:sz w:val="22"/>
                <w:szCs w:val="22"/>
              </w:rPr>
              <w:t xml:space="preserve"> </w:t>
            </w:r>
            <w:r w:rsidRPr="0576EE75">
              <w:rPr>
                <w:rStyle w:val="TableHeaderColumn"/>
                <w:sz w:val="22"/>
                <w:szCs w:val="22"/>
              </w:rPr>
              <w:t>medical advice</w:t>
            </w:r>
          </w:p>
        </w:tc>
        <w:tc>
          <w:tcPr>
            <w:tcW w:w="5953" w:type="dxa"/>
          </w:tcPr>
          <w:p w14:paraId="2A9D811F" w14:textId="337F407B" w:rsidR="00A16080" w:rsidRPr="00A16080" w:rsidRDefault="00BA2918" w:rsidP="00A16080">
            <w:pPr>
              <w:pStyle w:val="Tabletext"/>
            </w:pPr>
            <w:r w:rsidRPr="00BA2918">
              <w:rPr>
                <w:lang w:val="en-GB"/>
              </w:rPr>
              <w:t>Refer to a prescriber if antiviral appropriate but falls outside of this PGD.</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926"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529"/>
      </w:tblGrid>
      <w:tr w:rsidR="00165DD9" w14:paraId="2B351AEC" w14:textId="77777777" w:rsidTr="5C5C31EA">
        <w:tc>
          <w:tcPr>
            <w:tcW w:w="3397" w:type="dxa"/>
          </w:tcPr>
          <w:p w14:paraId="6EB1838B" w14:textId="461B0EDD" w:rsidR="00165DD9" w:rsidRPr="00A16080" w:rsidRDefault="00165DD9" w:rsidP="005A6168">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529" w:type="dxa"/>
          </w:tcPr>
          <w:p w14:paraId="2165DE3E" w14:textId="77777777" w:rsidR="00BA2918" w:rsidRDefault="00BA2918" w:rsidP="00BA5AC3">
            <w:pPr>
              <w:pStyle w:val="Tabletext"/>
              <w:rPr>
                <w:lang w:val="en-GB"/>
              </w:rPr>
            </w:pPr>
            <w:r w:rsidRPr="00BA2918">
              <w:rPr>
                <w:lang w:val="en-GB"/>
              </w:rPr>
              <w:t>Valaciclovir 500mg tablets</w:t>
            </w:r>
          </w:p>
          <w:p w14:paraId="2B104BB5" w14:textId="5C0BC6EA" w:rsidR="00BA5AC3" w:rsidRPr="0012506B" w:rsidRDefault="00BA2918" w:rsidP="00BA5AC3">
            <w:pPr>
              <w:pStyle w:val="Tabletext"/>
            </w:pPr>
            <w:r w:rsidRPr="00BA2918">
              <w:rPr>
                <w:lang w:val="en-GB"/>
              </w:rPr>
              <w:t>Valaciclovir 1g tablets</w:t>
            </w:r>
          </w:p>
        </w:tc>
      </w:tr>
      <w:tr w:rsidR="00165DD9" w14:paraId="6DAA0645" w14:textId="77777777" w:rsidTr="5C5C31EA">
        <w:tc>
          <w:tcPr>
            <w:tcW w:w="3397" w:type="dxa"/>
          </w:tcPr>
          <w:p w14:paraId="2F56A41B" w14:textId="05091A78" w:rsidR="00165DD9" w:rsidRPr="00A16080" w:rsidRDefault="00165DD9" w:rsidP="005A6168">
            <w:pPr>
              <w:rPr>
                <w:rStyle w:val="TableHeaderColumn"/>
                <w:sz w:val="22"/>
                <w:szCs w:val="22"/>
              </w:rPr>
            </w:pPr>
            <w:r w:rsidRPr="00A16080">
              <w:rPr>
                <w:rStyle w:val="TableHeaderColumn"/>
                <w:sz w:val="22"/>
                <w:szCs w:val="22"/>
              </w:rPr>
              <w:t>Legal category</w:t>
            </w:r>
          </w:p>
        </w:tc>
        <w:tc>
          <w:tcPr>
            <w:tcW w:w="5529" w:type="dxa"/>
          </w:tcPr>
          <w:p w14:paraId="29E26784" w14:textId="47EC3E0A" w:rsidR="00165DD9" w:rsidRDefault="00590856" w:rsidP="009B62D2">
            <w:pPr>
              <w:pStyle w:val="Tabletext"/>
            </w:pPr>
            <w:r>
              <w:t>POM</w:t>
            </w:r>
          </w:p>
        </w:tc>
      </w:tr>
      <w:tr w:rsidR="00165DD9" w14:paraId="44E2B1CC" w14:textId="77777777" w:rsidTr="5C5C31EA">
        <w:tc>
          <w:tcPr>
            <w:tcW w:w="3397" w:type="dxa"/>
          </w:tcPr>
          <w:p w14:paraId="2EBF84AC" w14:textId="1040D503" w:rsidR="004A295D" w:rsidRPr="00A16080" w:rsidRDefault="20BD54F5" w:rsidP="005A6168">
            <w:pPr>
              <w:rPr>
                <w:rStyle w:val="TableHeaderColumn"/>
                <w:sz w:val="22"/>
                <w:szCs w:val="22"/>
              </w:rPr>
            </w:pPr>
            <w:r w:rsidRPr="0576EE75">
              <w:rPr>
                <w:rStyle w:val="TableHeaderColumn"/>
                <w:sz w:val="22"/>
                <w:szCs w:val="22"/>
              </w:rPr>
              <w:t>Route</w:t>
            </w:r>
            <w:r w:rsidR="337A8AD6" w:rsidRPr="0576EE75">
              <w:rPr>
                <w:rStyle w:val="TableHeaderColumn"/>
                <w:sz w:val="22"/>
                <w:szCs w:val="22"/>
              </w:rPr>
              <w:t xml:space="preserve"> or </w:t>
            </w:r>
            <w:r w:rsidRPr="0576EE75">
              <w:rPr>
                <w:rStyle w:val="TableHeaderColumn"/>
                <w:sz w:val="22"/>
                <w:szCs w:val="22"/>
              </w:rPr>
              <w:t>method of administration</w:t>
            </w:r>
          </w:p>
        </w:tc>
        <w:tc>
          <w:tcPr>
            <w:tcW w:w="5529" w:type="dxa"/>
          </w:tcPr>
          <w:p w14:paraId="04517ADA" w14:textId="4B3911EC" w:rsidR="004A295D" w:rsidRDefault="00A16080" w:rsidP="0012506B">
            <w:pPr>
              <w:pStyle w:val="Tabletext"/>
            </w:pPr>
            <w:r w:rsidRPr="00A16080">
              <w:rPr>
                <w:lang w:val="en-GB"/>
              </w:rPr>
              <w:t>Orally, tablets swallowed whole with water</w:t>
            </w:r>
          </w:p>
        </w:tc>
      </w:tr>
      <w:tr w:rsidR="003E69CD" w14:paraId="264CA183" w14:textId="77777777" w:rsidTr="5C5C31EA">
        <w:tc>
          <w:tcPr>
            <w:tcW w:w="3397" w:type="dxa"/>
          </w:tcPr>
          <w:p w14:paraId="011DED45" w14:textId="51AE0F3C" w:rsidR="003E69CD" w:rsidRPr="00A16080" w:rsidRDefault="003E69CD" w:rsidP="005A6168">
            <w:pPr>
              <w:rPr>
                <w:rStyle w:val="TableHeaderColumn"/>
                <w:sz w:val="22"/>
                <w:szCs w:val="22"/>
              </w:rPr>
            </w:pPr>
            <w:r w:rsidRPr="00A16080">
              <w:rPr>
                <w:rStyle w:val="TableHeaderColumn"/>
                <w:sz w:val="22"/>
                <w:szCs w:val="22"/>
              </w:rPr>
              <w:t>Off</w:t>
            </w:r>
            <w:r w:rsidR="006B79BC">
              <w:rPr>
                <w:rStyle w:val="TableHeaderColumn"/>
                <w:sz w:val="22"/>
                <w:szCs w:val="22"/>
              </w:rPr>
              <w:t>-</w:t>
            </w:r>
            <w:r w:rsidRPr="00A16080">
              <w:rPr>
                <w:rStyle w:val="TableHeaderColumn"/>
                <w:sz w:val="22"/>
                <w:szCs w:val="22"/>
              </w:rPr>
              <w:t>label use</w:t>
            </w:r>
          </w:p>
        </w:tc>
        <w:tc>
          <w:tcPr>
            <w:tcW w:w="5529" w:type="dxa"/>
          </w:tcPr>
          <w:p w14:paraId="0689A4D0" w14:textId="7C76FECC" w:rsidR="0012506B" w:rsidRPr="00A16080" w:rsidRDefault="00A16080" w:rsidP="005A6885">
            <w:pPr>
              <w:pStyle w:val="Tabletext"/>
              <w:rPr>
                <w:b/>
                <w:bCs/>
              </w:rPr>
            </w:pPr>
            <w:r w:rsidRPr="00A16080">
              <w:rPr>
                <w:b/>
                <w:bCs/>
                <w:lang w:val="en-GB"/>
              </w:rPr>
              <w:t>Temperature variations</w:t>
            </w:r>
          </w:p>
          <w:p w14:paraId="5367B5BD" w14:textId="3D28B769" w:rsidR="00A16080" w:rsidRDefault="005F17C5" w:rsidP="005A6885">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w:t>
            </w:r>
            <w:r w:rsidR="00766EE6" w:rsidRPr="00766EE6">
              <w:rPr>
                <w:lang w:val="en-GB"/>
              </w:rPr>
              <w:t>However, in the event of an inadvertent or unavoidable deviation of these conditions a pharmacist must ensure the medicine remains pharmaceutically stable and appropriate for use if it is to be issued.</w:t>
            </w:r>
          </w:p>
          <w:p w14:paraId="0737E772" w14:textId="77777777" w:rsidR="00A16080" w:rsidRDefault="00A16080" w:rsidP="005A6885">
            <w:pPr>
              <w:pStyle w:val="Tabletext"/>
            </w:pPr>
          </w:p>
          <w:p w14:paraId="55364D62" w14:textId="6AA6B5E8" w:rsidR="00A16080" w:rsidRDefault="00766EE6" w:rsidP="005A6885">
            <w:pPr>
              <w:pStyle w:val="Tabletext"/>
            </w:pPr>
            <w:r w:rsidRPr="00766EE6">
              <w:rPr>
                <w:lang w:val="en-GB"/>
              </w:rPr>
              <w:t>Where medicines have been assessed by a pharmacist in accordance with national or specific product recommendations or manufacturer advice as appropriate for continued use this would constitute off-label administration under this PGD. The responsibility for the decision to release the affected medicines for use lies with the pharmacist.</w:t>
            </w:r>
            <w:r w:rsidR="005F17C5" w:rsidRPr="005A6885">
              <w:t xml:space="preserve"> </w:t>
            </w:r>
          </w:p>
          <w:p w14:paraId="7F039749" w14:textId="77777777" w:rsidR="00A16080" w:rsidRDefault="00A16080" w:rsidP="005A6885">
            <w:pPr>
              <w:pStyle w:val="Tabletext"/>
            </w:pPr>
          </w:p>
          <w:p w14:paraId="74240E7C" w14:textId="2F9B1179" w:rsidR="003E69CD" w:rsidRPr="003B61FD" w:rsidRDefault="1E1B45E8" w:rsidP="005F17C5">
            <w:pPr>
              <w:pStyle w:val="Tabletext"/>
            </w:pPr>
            <w:r>
              <w:t xml:space="preserve">Where a medicine is recommended off-label consider, as part of the consent process, informing the individual/parent/carer that the </w:t>
            </w:r>
            <w:r w:rsidR="460176DA">
              <w:t>medicine</w:t>
            </w:r>
            <w:r>
              <w:t xml:space="preserve"> is being offered in accordance with national guidance but that this is outside the product licence.</w:t>
            </w:r>
          </w:p>
        </w:tc>
      </w:tr>
      <w:tr w:rsidR="00165DD9" w14:paraId="27DDC201" w14:textId="77777777" w:rsidTr="5C5C31EA">
        <w:tc>
          <w:tcPr>
            <w:tcW w:w="3397" w:type="dxa"/>
          </w:tcPr>
          <w:p w14:paraId="47CBA637" w14:textId="26C43375" w:rsidR="00165DD9" w:rsidRPr="00A16080" w:rsidRDefault="00165DD9" w:rsidP="005A6168">
            <w:pPr>
              <w:rPr>
                <w:rStyle w:val="TableHeaderColumn"/>
                <w:sz w:val="22"/>
                <w:szCs w:val="22"/>
              </w:rPr>
            </w:pPr>
            <w:r w:rsidRPr="00A16080">
              <w:rPr>
                <w:rStyle w:val="TableHeaderColumn"/>
                <w:sz w:val="22"/>
                <w:szCs w:val="22"/>
              </w:rPr>
              <w:t>Dose and frequency</w:t>
            </w:r>
            <w:r w:rsidR="005F17C5" w:rsidRPr="00A16080">
              <w:rPr>
                <w:rStyle w:val="TableHeaderColumn"/>
                <w:sz w:val="22"/>
                <w:szCs w:val="22"/>
              </w:rPr>
              <w:t xml:space="preserve"> of administration</w:t>
            </w:r>
          </w:p>
        </w:tc>
        <w:tc>
          <w:tcPr>
            <w:tcW w:w="5529" w:type="dxa"/>
          </w:tcPr>
          <w:p w14:paraId="6AB47447" w14:textId="005E8FDD" w:rsidR="0012506B" w:rsidRDefault="00BA2918" w:rsidP="00A16080">
            <w:pPr>
              <w:pStyle w:val="Tabletext"/>
            </w:pPr>
            <w:r w:rsidRPr="00BA2918">
              <w:rPr>
                <w:lang w:val="en-GB"/>
              </w:rPr>
              <w:t>1g three times a day</w:t>
            </w:r>
          </w:p>
        </w:tc>
      </w:tr>
      <w:tr w:rsidR="00165DD9" w14:paraId="25154B5D" w14:textId="77777777" w:rsidTr="5C5C31EA">
        <w:tc>
          <w:tcPr>
            <w:tcW w:w="3397" w:type="dxa"/>
          </w:tcPr>
          <w:p w14:paraId="01685DA9" w14:textId="58D20A53" w:rsidR="00165DD9" w:rsidRPr="00A16080" w:rsidRDefault="00165DD9" w:rsidP="005A6168">
            <w:pPr>
              <w:rPr>
                <w:rStyle w:val="TableHeaderColumn"/>
                <w:sz w:val="22"/>
                <w:szCs w:val="22"/>
              </w:rPr>
            </w:pPr>
            <w:r w:rsidRPr="00A16080">
              <w:rPr>
                <w:rStyle w:val="TableHeaderColumn"/>
                <w:sz w:val="22"/>
                <w:szCs w:val="22"/>
              </w:rPr>
              <w:t xml:space="preserve">Quantity to be </w:t>
            </w:r>
            <w:r w:rsidR="0012506B" w:rsidRPr="00A16080">
              <w:rPr>
                <w:rStyle w:val="TableHeaderColumn"/>
                <w:sz w:val="22"/>
                <w:szCs w:val="22"/>
              </w:rPr>
              <w:t>supplied</w:t>
            </w:r>
          </w:p>
        </w:tc>
        <w:tc>
          <w:tcPr>
            <w:tcW w:w="5529" w:type="dxa"/>
          </w:tcPr>
          <w:p w14:paraId="2EE5D178" w14:textId="77777777" w:rsidR="00A16080" w:rsidRDefault="00A16080" w:rsidP="009B62D2">
            <w:pPr>
              <w:pStyle w:val="Tabletext"/>
              <w:rPr>
                <w:szCs w:val="22"/>
                <w:lang w:val="en-GB"/>
              </w:rPr>
            </w:pPr>
            <w:r w:rsidRPr="00A16080">
              <w:rPr>
                <w:b/>
                <w:bCs/>
                <w:szCs w:val="22"/>
                <w:lang w:val="en-GB"/>
              </w:rPr>
              <w:t>Adults:</w:t>
            </w:r>
          </w:p>
          <w:p w14:paraId="1BDDBFD7" w14:textId="1C9FC636" w:rsidR="00165DD9" w:rsidRDefault="00BA2918" w:rsidP="009B62D2">
            <w:pPr>
              <w:pStyle w:val="Tabletext"/>
            </w:pPr>
            <w:r w:rsidRPr="00BA2918">
              <w:rPr>
                <w:szCs w:val="22"/>
                <w:lang w:val="en-GB"/>
              </w:rPr>
              <w:t>Appropriately labelled pack of 42 x 500mg tablets OR appropriately labelled pack of 21 x 1g tablets</w:t>
            </w:r>
          </w:p>
        </w:tc>
      </w:tr>
      <w:tr w:rsidR="006A7AF1" w14:paraId="073231F9" w14:textId="77777777" w:rsidTr="5C5C31EA">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5A6168">
            <w:pPr>
              <w:rPr>
                <w:rStyle w:val="TableHeaderColumn"/>
                <w:sz w:val="22"/>
                <w:szCs w:val="22"/>
              </w:rPr>
            </w:pPr>
            <w:r w:rsidRPr="00A16080">
              <w:rPr>
                <w:rStyle w:val="TableHeaderColumn"/>
                <w:sz w:val="22"/>
                <w:szCs w:val="22"/>
              </w:rPr>
              <w:t>Duration of treatment</w:t>
            </w:r>
          </w:p>
        </w:tc>
        <w:tc>
          <w:tcPr>
            <w:tcW w:w="5529" w:type="dxa"/>
            <w:tcBorders>
              <w:top w:val="single" w:sz="4" w:space="0" w:color="auto"/>
              <w:left w:val="single" w:sz="4" w:space="0" w:color="auto"/>
              <w:bottom w:val="single" w:sz="4" w:space="0" w:color="auto"/>
              <w:right w:val="single" w:sz="4" w:space="0" w:color="auto"/>
            </w:tcBorders>
          </w:tcPr>
          <w:p w14:paraId="4815C592" w14:textId="77777777" w:rsidR="00A16080" w:rsidRDefault="00A16080" w:rsidP="00CB4A2B">
            <w:pPr>
              <w:pStyle w:val="Tabletext"/>
              <w:rPr>
                <w:lang w:val="en-GB"/>
              </w:rPr>
            </w:pPr>
            <w:r w:rsidRPr="00A16080">
              <w:rPr>
                <w:lang w:val="en-GB"/>
              </w:rPr>
              <w:t xml:space="preserve">7 days </w:t>
            </w:r>
          </w:p>
          <w:p w14:paraId="34A3B3B7" w14:textId="18F69DF0" w:rsidR="006A7AF1" w:rsidRPr="00A16080" w:rsidRDefault="00A16080" w:rsidP="00CB4A2B">
            <w:pPr>
              <w:pStyle w:val="Tabletext"/>
              <w:rPr>
                <w:b/>
                <w:bCs/>
              </w:rPr>
            </w:pPr>
            <w:r w:rsidRPr="00A16080">
              <w:rPr>
                <w:b/>
                <w:bCs/>
                <w:lang w:val="en-GB"/>
              </w:rPr>
              <w:t>Treatment should be started immediately and 7 days of treatment completed</w:t>
            </w:r>
          </w:p>
        </w:tc>
      </w:tr>
      <w:tr w:rsidR="005F17C5" w14:paraId="28CB51BD" w14:textId="77777777" w:rsidTr="5C5C31EA">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5A6168">
            <w:pPr>
              <w:rPr>
                <w:rStyle w:val="TableHeaderColumn"/>
                <w:sz w:val="22"/>
                <w:szCs w:val="22"/>
              </w:rPr>
            </w:pPr>
            <w:bookmarkStart w:id="8" w:name="Storage"/>
            <w:bookmarkEnd w:id="8"/>
            <w:r w:rsidRPr="00A16080">
              <w:rPr>
                <w:rStyle w:val="TableHeaderColumn"/>
                <w:sz w:val="22"/>
                <w:szCs w:val="22"/>
              </w:rPr>
              <w:t>Storage</w:t>
            </w:r>
          </w:p>
        </w:tc>
        <w:tc>
          <w:tcPr>
            <w:tcW w:w="5529" w:type="dxa"/>
            <w:tcBorders>
              <w:top w:val="single" w:sz="4" w:space="0" w:color="auto"/>
              <w:left w:val="single" w:sz="4" w:space="0" w:color="auto"/>
              <w:bottom w:val="single" w:sz="4" w:space="0" w:color="auto"/>
              <w:right w:val="single" w:sz="4" w:space="0" w:color="auto"/>
            </w:tcBorders>
          </w:tcPr>
          <w:p w14:paraId="63B16DBA" w14:textId="189D77A0" w:rsidR="005F17C5" w:rsidRPr="00C434B8" w:rsidRDefault="00A16080" w:rsidP="00C434B8">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 xml:space="preserve">Stock must be securely stored according to organisation medicines policy and in conditions in line </w:t>
            </w:r>
            <w:r w:rsidRPr="00A16080">
              <w:rPr>
                <w:rFonts w:ascii="Arial" w:eastAsia="Times New Roman" w:hAnsi="Arial" w:cs="Arial"/>
                <w:kern w:val="0"/>
                <w:sz w:val="22"/>
                <w14:ligatures w14:val="none"/>
              </w:rPr>
              <w:lastRenderedPageBreak/>
              <w:t>with</w:t>
            </w:r>
            <w:r>
              <w:rPr>
                <w:rFonts w:ascii="Arial" w:eastAsia="Times New Roman" w:hAnsi="Arial" w:cs="Arial"/>
                <w:kern w:val="0"/>
                <w:sz w:val="22"/>
                <w14:ligatures w14:val="none"/>
              </w:rPr>
              <w:t xml:space="preserve"> </w:t>
            </w:r>
            <w:r w:rsidR="005F17C5" w:rsidRPr="005A6885">
              <w:rPr>
                <w:rFonts w:ascii="Arial" w:eastAsia="Times New Roman" w:hAnsi="Arial" w:cs="Arial"/>
                <w:kern w:val="0"/>
                <w:sz w:val="22"/>
                <w:lang w:val="en-US"/>
                <w14:ligatures w14:val="none"/>
              </w:rPr>
              <w:t>the</w:t>
            </w:r>
            <w:hyperlink r:id="rId66" w:history="1">
              <w:r w:rsidR="0018109D">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0018109D" w:rsidRPr="0018109D">
                <w:rPr>
                  <w:rStyle w:val="Hyperlink"/>
                  <w:rFonts w:ascii="Arial" w:eastAsia="Times New Roman" w:hAnsi="Arial" w:cs="Arial"/>
                  <w:kern w:val="0"/>
                  <w:sz w:val="22"/>
                  <w:lang w:val="en-US"/>
                  <w14:ligatures w14:val="none"/>
                </w:rPr>
                <w:t xml:space="preserve"> SmPC which is available on the EMC website</w:t>
              </w:r>
            </w:hyperlink>
          </w:p>
        </w:tc>
      </w:tr>
      <w:tr w:rsidR="00700627" w14:paraId="2CD9E9DF" w14:textId="77777777" w:rsidTr="5C5C31EA">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5A6168">
            <w:pPr>
              <w:rPr>
                <w:rStyle w:val="TableHeaderColumn"/>
                <w:sz w:val="22"/>
                <w:szCs w:val="22"/>
              </w:rPr>
            </w:pPr>
            <w:bookmarkStart w:id="9" w:name="Interactions"/>
            <w:bookmarkEnd w:id="9"/>
            <w:r w:rsidRPr="00A16080">
              <w:rPr>
                <w:rStyle w:val="TableHeaderColumn"/>
                <w:sz w:val="22"/>
                <w:szCs w:val="22"/>
              </w:rPr>
              <w:lastRenderedPageBreak/>
              <w:t>Drug interactions</w:t>
            </w:r>
          </w:p>
        </w:tc>
        <w:tc>
          <w:tcPr>
            <w:tcW w:w="5529" w:type="dxa"/>
            <w:tcBorders>
              <w:top w:val="single" w:sz="4" w:space="0" w:color="auto"/>
              <w:left w:val="single" w:sz="4" w:space="0" w:color="auto"/>
              <w:bottom w:val="single" w:sz="4" w:space="0" w:color="auto"/>
              <w:right w:val="single" w:sz="4" w:space="0" w:color="auto"/>
            </w:tcBorders>
          </w:tcPr>
          <w:p w14:paraId="6ECAC2CA" w14:textId="37ED8D78" w:rsidR="0018109D" w:rsidRPr="0018109D" w:rsidRDefault="00A16080" w:rsidP="0018109D">
            <w:pPr>
              <w:pStyle w:val="Tabletext"/>
            </w:pPr>
            <w:r w:rsidRPr="00A16080">
              <w:rPr>
                <w:lang w:val="en-GB"/>
              </w:rPr>
              <w:t xml:space="preserve">Where it is known an individual is concurrently taking one of the following medicines, </w:t>
            </w:r>
            <w:r w:rsidR="00BA2918">
              <w:rPr>
                <w:lang w:val="en-GB"/>
              </w:rPr>
              <w:t>val</w:t>
            </w:r>
            <w:r w:rsidRPr="00A16080">
              <w:rPr>
                <w:lang w:val="en-GB"/>
              </w:rPr>
              <w:t>aciclovir must not be supplied under this PGD and the individual referred to a prescriber:</w:t>
            </w:r>
          </w:p>
          <w:p w14:paraId="7458908F" w14:textId="6A64D914" w:rsidR="00766EE6" w:rsidRDefault="5C8E422C" w:rsidP="0018109D">
            <w:pPr>
              <w:pStyle w:val="Bulletindent1"/>
            </w:pPr>
            <w:r>
              <w:t xml:space="preserve">Ciclosporin, </w:t>
            </w:r>
            <w:r w:rsidR="682DD163">
              <w:t xml:space="preserve">voclosporin, </w:t>
            </w:r>
            <w:r>
              <w:t>tacrolimus or m</w:t>
            </w:r>
            <w:r w:rsidR="4BBAD4BA">
              <w:t>ycophenolate</w:t>
            </w:r>
          </w:p>
          <w:p w14:paraId="5049A8E6" w14:textId="6442DE57" w:rsidR="0018109D" w:rsidRDefault="1123BBBE" w:rsidP="0018109D">
            <w:pPr>
              <w:pStyle w:val="Bulletindent1"/>
            </w:pPr>
            <w:r>
              <w:t>Aminophylline or theophylline</w:t>
            </w:r>
          </w:p>
          <w:p w14:paraId="38DE7329" w14:textId="1207FD5D" w:rsidR="00F71410" w:rsidRPr="0018109D" w:rsidRDefault="5C8E422C" w:rsidP="0018109D">
            <w:pPr>
              <w:pStyle w:val="Bulletindent1"/>
            </w:pPr>
            <w:r>
              <w:t>Tizanidine</w:t>
            </w:r>
          </w:p>
          <w:p w14:paraId="7B2B69C7" w14:textId="77777777" w:rsidR="0018109D" w:rsidRPr="00D54EC6" w:rsidRDefault="0018109D" w:rsidP="00D54EC6">
            <w:pPr>
              <w:pStyle w:val="Tabletext"/>
              <w:rPr>
                <w:lang w:val="en-GB"/>
              </w:rPr>
            </w:pPr>
          </w:p>
          <w:p w14:paraId="06B6C616" w14:textId="2E97635D" w:rsidR="00700627" w:rsidRDefault="00EF69F8" w:rsidP="00C434B8">
            <w:pPr>
              <w:pStyle w:val="Tabletext"/>
            </w:pPr>
            <w:r w:rsidRPr="00677C74">
              <w:rPr>
                <w:rFonts w:cs="Arial"/>
                <w:color w:val="000000"/>
                <w:lang w:val="en-GB"/>
              </w:rPr>
              <w:t xml:space="preserve">A detailed list of drug interactions is </w:t>
            </w:r>
            <w:r>
              <w:rPr>
                <w:rFonts w:cs="Arial"/>
                <w:color w:val="000000"/>
                <w:lang w:val="en-GB"/>
              </w:rPr>
              <w:t>included in the</w:t>
            </w:r>
            <w:r w:rsidR="00FA5956">
              <w:rPr>
                <w:rFonts w:cs="Arial"/>
                <w:color w:val="000000"/>
                <w:lang w:val="en-GB"/>
              </w:rPr>
              <w:t xml:space="preserve"> </w:t>
            </w:r>
            <w:hyperlink r:id="rId67" w:history="1">
              <w:r w:rsidR="00A16080">
                <w:rPr>
                  <w:rStyle w:val="Hyperlink"/>
                  <w:lang w:val="en-GB"/>
                </w:rPr>
                <w:t>SmPC which is available on the EMC website</w:t>
              </w:r>
            </w:hyperlink>
            <w:r>
              <w:rPr>
                <w:rFonts w:cs="Arial"/>
                <w:color w:val="000000"/>
                <w:lang w:val="en-GB"/>
              </w:rPr>
              <w:t xml:space="preserve"> </w:t>
            </w:r>
            <w:r w:rsidR="00D54EC6" w:rsidRPr="00D54EC6">
              <w:t>or</w:t>
            </w:r>
            <w:r w:rsidR="00C434B8" w:rsidRPr="00D54EC6">
              <w:t xml:space="preserve"> </w:t>
            </w:r>
            <w:hyperlink r:id="rId68" w:history="1">
              <w:r w:rsidR="00C434B8" w:rsidRPr="00BD1D91">
                <w:rPr>
                  <w:rStyle w:val="Hyperlink"/>
                  <w:rFonts w:cs="Arial"/>
                  <w:bCs/>
                  <w:iCs/>
                </w:rPr>
                <w:t>the BNF</w:t>
              </w:r>
            </w:hyperlink>
          </w:p>
        </w:tc>
      </w:tr>
      <w:tr w:rsidR="00700627" w14:paraId="39E46197" w14:textId="77777777" w:rsidTr="5C5C31EA">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5A6168">
            <w:pPr>
              <w:rPr>
                <w:rStyle w:val="TableHeaderColumn"/>
                <w:sz w:val="22"/>
                <w:szCs w:val="22"/>
              </w:rPr>
            </w:pPr>
            <w:r w:rsidRPr="00A16080">
              <w:rPr>
                <w:rStyle w:val="TableHeaderColumn"/>
                <w:sz w:val="22"/>
                <w:szCs w:val="22"/>
              </w:rPr>
              <w:t>Identification and management of adverse reactions</w:t>
            </w:r>
          </w:p>
        </w:tc>
        <w:tc>
          <w:tcPr>
            <w:tcW w:w="5529" w:type="dxa"/>
            <w:tcBorders>
              <w:top w:val="single" w:sz="4" w:space="0" w:color="auto"/>
              <w:left w:val="single" w:sz="4" w:space="0" w:color="auto"/>
              <w:bottom w:val="single" w:sz="4" w:space="0" w:color="auto"/>
              <w:right w:val="single" w:sz="4" w:space="0" w:color="auto"/>
            </w:tcBorders>
          </w:tcPr>
          <w:p w14:paraId="32B73B8A" w14:textId="78F711CA" w:rsidR="00D54EC6" w:rsidRDefault="00E82744" w:rsidP="009B62D2">
            <w:pPr>
              <w:pStyle w:val="Tabletext"/>
              <w:rPr>
                <w:lang w:val="en-GB"/>
              </w:rPr>
            </w:pPr>
            <w:r w:rsidRPr="101420E0">
              <w:rPr>
                <w:lang w:val="en-GB"/>
              </w:rPr>
              <w:t xml:space="preserve">A detailed list of </w:t>
            </w:r>
            <w:r w:rsidR="06C5C967" w:rsidRPr="101420E0">
              <w:rPr>
                <w:lang w:val="en-GB"/>
              </w:rPr>
              <w:t>adverse reaction</w:t>
            </w:r>
            <w:r w:rsidRPr="101420E0">
              <w:rPr>
                <w:lang w:val="en-GB"/>
              </w:rPr>
              <w:t xml:space="preserve">s is included in the </w:t>
            </w:r>
            <w:hyperlink r:id="rId69">
              <w:r w:rsidR="00A16080" w:rsidRPr="101420E0">
                <w:rPr>
                  <w:rStyle w:val="Hyperlink"/>
                  <w:lang w:val="en-GB"/>
                </w:rPr>
                <w:t>SmPC which is available on the EMC website</w:t>
              </w:r>
            </w:hyperlink>
            <w:r w:rsidRPr="101420E0">
              <w:rPr>
                <w:lang w:val="en-GB"/>
              </w:rPr>
              <w:t xml:space="preserve"> or </w:t>
            </w:r>
            <w:hyperlink r:id="rId70">
              <w:r w:rsidRPr="101420E0">
                <w:rPr>
                  <w:rStyle w:val="Hyperlink"/>
                  <w:lang w:val="en-GB"/>
                </w:rPr>
                <w:t>the BNF</w:t>
              </w:r>
            </w:hyperlink>
            <w:r w:rsidR="00A16080" w:rsidRPr="101420E0">
              <w:rPr>
                <w:lang w:val="en-GB"/>
              </w:rPr>
              <w:t xml:space="preserve"> </w:t>
            </w:r>
          </w:p>
          <w:p w14:paraId="01AF6D34" w14:textId="77777777" w:rsidR="00FA5956" w:rsidRDefault="00FA5956" w:rsidP="009B62D2">
            <w:pPr>
              <w:pStyle w:val="Tabletext"/>
              <w:rPr>
                <w:szCs w:val="22"/>
              </w:rPr>
            </w:pPr>
          </w:p>
          <w:p w14:paraId="18F20B4E" w14:textId="2F60F071" w:rsidR="00E82744" w:rsidRDefault="00A16080" w:rsidP="00A16080">
            <w:pPr>
              <w:pStyle w:val="Tabletext"/>
              <w:rPr>
                <w:rFonts w:eastAsia="Calibri"/>
                <w:kern w:val="2"/>
                <w14:ligatures w14:val="standardContextual"/>
              </w:rPr>
            </w:pPr>
            <w:r w:rsidRPr="0576EE75">
              <w:rPr>
                <w:rFonts w:eastAsia="Calibri"/>
              </w:rPr>
              <w:t xml:space="preserve">The following side effects are listed in the product SPC/BNF as </w:t>
            </w:r>
            <w:r w:rsidR="43494DA2" w:rsidRPr="0576EE75">
              <w:rPr>
                <w:rFonts w:eastAsia="Calibri"/>
              </w:rPr>
              <w:t xml:space="preserve">very common or </w:t>
            </w:r>
            <w:r w:rsidRPr="0576EE75">
              <w:rPr>
                <w:rFonts w:eastAsia="Calibri"/>
              </w:rPr>
              <w:t xml:space="preserve">common with </w:t>
            </w:r>
            <w:r w:rsidR="18AAFC30" w:rsidRPr="0576EE75">
              <w:rPr>
                <w:rFonts w:eastAsia="Calibri"/>
              </w:rPr>
              <w:t>val</w:t>
            </w:r>
            <w:r w:rsidRPr="0576EE75">
              <w:rPr>
                <w:rFonts w:eastAsia="Calibri"/>
              </w:rPr>
              <w:t>aciclovir (but may not reflect all reported side effects):</w:t>
            </w:r>
          </w:p>
          <w:p w14:paraId="230E7877" w14:textId="77777777" w:rsidR="00A16080" w:rsidRDefault="00A16080" w:rsidP="00E82744">
            <w:pPr>
              <w:pStyle w:val="Bulletindent1"/>
            </w:pPr>
            <w:r w:rsidRPr="00A16080">
              <w:t xml:space="preserve">Diarrhoea </w:t>
            </w:r>
          </w:p>
          <w:p w14:paraId="3CB40193" w14:textId="77777777" w:rsidR="00A16080" w:rsidRDefault="00A16080" w:rsidP="00E82744">
            <w:pPr>
              <w:pStyle w:val="Bulletindent1"/>
            </w:pPr>
            <w:r w:rsidRPr="00A16080">
              <w:t>Vomiting and nausea</w:t>
            </w:r>
          </w:p>
          <w:p w14:paraId="23D30A41" w14:textId="77777777" w:rsidR="00A16080" w:rsidRDefault="00A16080" w:rsidP="00E82744">
            <w:pPr>
              <w:pStyle w:val="Bulletindent1"/>
            </w:pPr>
            <w:r w:rsidRPr="00A16080">
              <w:t>Headache</w:t>
            </w:r>
          </w:p>
          <w:p w14:paraId="60CC7782" w14:textId="77777777" w:rsidR="00A16080" w:rsidRDefault="00A16080" w:rsidP="00E82744">
            <w:pPr>
              <w:pStyle w:val="Bulletindent1"/>
            </w:pPr>
            <w:r w:rsidRPr="00A16080">
              <w:t>Dizziness</w:t>
            </w:r>
          </w:p>
          <w:p w14:paraId="5AA856A5" w14:textId="2714DB9E" w:rsidR="00AB0146" w:rsidRDefault="00A16080" w:rsidP="00E82744">
            <w:pPr>
              <w:pStyle w:val="Bulletindent1"/>
            </w:pPr>
            <w:r w:rsidRPr="00A16080">
              <w:t xml:space="preserve">Skin rashes or reactions (including photosensitivity and </w:t>
            </w:r>
            <w:r w:rsidR="00944238" w:rsidRPr="00944238">
              <w:t>pruritus)</w:t>
            </w:r>
          </w:p>
          <w:p w14:paraId="774FEB1A" w14:textId="77777777" w:rsidR="00BA2918" w:rsidRDefault="00BA2918" w:rsidP="00BA2918">
            <w:pPr>
              <w:pStyle w:val="Tabletext"/>
              <w:rPr>
                <w:lang w:eastAsia="en-GB"/>
              </w:rPr>
            </w:pPr>
            <w:r w:rsidRPr="00BA2918">
              <w:rPr>
                <w:lang w:eastAsia="en-GB"/>
              </w:rPr>
              <w:t xml:space="preserve">Although rare, </w:t>
            </w:r>
            <w:hyperlink r:id="rId71" w:history="1">
              <w:r>
                <w:rPr>
                  <w:rStyle w:val="Hyperlink"/>
                  <w:lang w:val="en-GB" w:eastAsia="en-GB"/>
                </w:rPr>
                <w:t xml:space="preserve"> drug reaction with eosinophilia and systemic symptoms (DRESS)  as described on DermNet</w:t>
              </w:r>
            </w:hyperlink>
            <w:r w:rsidRPr="00BA2918">
              <w:rPr>
                <w:lang w:eastAsia="en-GB"/>
              </w:rPr>
              <w:t xml:space="preserve"> has been reported in patients taking valaciclovir. DRESS is a specific, severe, unexpected reaction to a medicine, which affects several organ systems at the same time. It typically causes a combination of: </w:t>
            </w:r>
          </w:p>
          <w:p w14:paraId="5E0413DC" w14:textId="393BB360" w:rsidR="00BA2918" w:rsidRDefault="00BA2918" w:rsidP="00BA2918">
            <w:pPr>
              <w:pStyle w:val="Bulletindent1"/>
              <w:rPr>
                <w:lang w:eastAsia="en-GB"/>
              </w:rPr>
            </w:pPr>
            <w:r w:rsidRPr="00BA2918">
              <w:rPr>
                <w:lang w:eastAsia="en-GB"/>
              </w:rPr>
              <w:t>High fever</w:t>
            </w:r>
          </w:p>
          <w:p w14:paraId="42217E7C" w14:textId="77777777" w:rsidR="00BA2918" w:rsidRDefault="00BA2918" w:rsidP="00BA2918">
            <w:pPr>
              <w:pStyle w:val="Bulletindent1"/>
              <w:rPr>
                <w:lang w:eastAsia="en-GB"/>
              </w:rPr>
            </w:pPr>
            <w:r w:rsidRPr="00BA2918">
              <w:rPr>
                <w:lang w:eastAsia="en-GB"/>
              </w:rPr>
              <w:t>Morbilliform eruption</w:t>
            </w:r>
          </w:p>
          <w:p w14:paraId="09944D8B" w14:textId="77777777" w:rsidR="00BA2918" w:rsidRDefault="00BA2918" w:rsidP="00E87142">
            <w:pPr>
              <w:pStyle w:val="Bulletindent1"/>
              <w:rPr>
                <w:lang w:eastAsia="en-GB"/>
              </w:rPr>
            </w:pPr>
            <w:r w:rsidRPr="00BA2918">
              <w:rPr>
                <w:lang w:eastAsia="en-GB"/>
              </w:rPr>
              <w:t>Haematological abnormalities</w:t>
            </w:r>
          </w:p>
          <w:p w14:paraId="237F1245" w14:textId="77777777" w:rsidR="00BA2918" w:rsidRDefault="00BA2918" w:rsidP="00E87142">
            <w:pPr>
              <w:pStyle w:val="Bulletindent1"/>
              <w:rPr>
                <w:lang w:eastAsia="en-GB"/>
              </w:rPr>
            </w:pPr>
            <w:r w:rsidRPr="00BA2918">
              <w:rPr>
                <w:lang w:eastAsia="en-GB"/>
              </w:rPr>
              <w:t>Lymphadenopathy</w:t>
            </w:r>
          </w:p>
          <w:p w14:paraId="3931E2D3" w14:textId="77777777" w:rsidR="00BA2918" w:rsidRDefault="00BA2918" w:rsidP="00E87142">
            <w:pPr>
              <w:pStyle w:val="Bulletindent1"/>
              <w:rPr>
                <w:lang w:eastAsia="en-GB"/>
              </w:rPr>
            </w:pPr>
            <w:r w:rsidRPr="00BA2918">
              <w:rPr>
                <w:lang w:eastAsia="en-GB"/>
              </w:rPr>
              <w:t xml:space="preserve">Inflammation of one or more internal organs. </w:t>
            </w:r>
          </w:p>
          <w:p w14:paraId="17E24B18" w14:textId="64735FDF" w:rsidR="00BA2918" w:rsidRPr="00BA2918" w:rsidRDefault="00BA2918" w:rsidP="00BA2918">
            <w:pPr>
              <w:pStyle w:val="Tabletext"/>
              <w:rPr>
                <w:lang w:eastAsia="en-GB"/>
              </w:rPr>
            </w:pPr>
            <w:r w:rsidRPr="00BA2918">
              <w:rPr>
                <w:lang w:eastAsia="en-GB"/>
              </w:rPr>
              <w:t xml:space="preserve">Onset is typically 2-6 weeks after first exposure (reduced to days after subsequent exposure). If signs and symptoms suggestive of DRESS appear, </w:t>
            </w:r>
            <w:r w:rsidRPr="00BA2918">
              <w:rPr>
                <w:lang w:eastAsia="en-GB"/>
              </w:rPr>
              <w:lastRenderedPageBreak/>
              <w:t>valaciclovir should be withdrawn immediately and the patient referred to a prescriber. Valaciclovir must not be restarted in these individuals at any time.</w:t>
            </w:r>
          </w:p>
          <w:p w14:paraId="08F93564" w14:textId="77777777" w:rsidR="00BA2918" w:rsidRDefault="00BA2918" w:rsidP="00A16080">
            <w:pPr>
              <w:pStyle w:val="Tabletext"/>
              <w:rPr>
                <w:lang w:eastAsia="en-GB"/>
              </w:rPr>
            </w:pPr>
          </w:p>
          <w:p w14:paraId="637719F0" w14:textId="1573F93D" w:rsidR="00A16080" w:rsidRDefault="00A16080" w:rsidP="00A16080">
            <w:pPr>
              <w:pStyle w:val="Tabletext"/>
              <w:rPr>
                <w:lang w:eastAsia="en-GB"/>
              </w:rPr>
            </w:pPr>
            <w:r w:rsidRPr="00A16080">
              <w:rPr>
                <w:lang w:eastAsia="en-GB"/>
              </w:rPr>
              <w:t xml:space="preserve">Severe adverse reactions are rare, but </w:t>
            </w:r>
            <w:hyperlink r:id="rId72"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12551934" w14:textId="77777777" w:rsidR="00955AFD" w:rsidRPr="00A16080" w:rsidRDefault="00955AFD" w:rsidP="00A16080">
            <w:pPr>
              <w:pStyle w:val="Tabletext"/>
              <w:rPr>
                <w:lang w:eastAsia="en-GB"/>
              </w:rPr>
            </w:pPr>
          </w:p>
          <w:p w14:paraId="59A213F4" w14:textId="5B7159DC" w:rsidR="00A16080" w:rsidRDefault="00466DC7" w:rsidP="00955AFD">
            <w:pPr>
              <w:pStyle w:val="Tabletext"/>
            </w:pPr>
            <w:r w:rsidRPr="00466DC7">
              <w:rPr>
                <w:lang w:val="en-GB" w:eastAsia="en-GB"/>
              </w:rPr>
              <w:t>In the event of a severe adverse reaction, the individual must be advised to stop treatment immediately and seek urgent medical advice.</w:t>
            </w:r>
          </w:p>
        </w:tc>
      </w:tr>
      <w:tr w:rsidR="00700627" w14:paraId="08C3469A" w14:textId="77777777" w:rsidTr="5C5C31EA">
        <w:tc>
          <w:tcPr>
            <w:tcW w:w="3397" w:type="dxa"/>
          </w:tcPr>
          <w:p w14:paraId="0980B18E" w14:textId="77777777" w:rsidR="00700627" w:rsidRPr="00A16080" w:rsidRDefault="00AE7448" w:rsidP="005A6168">
            <w:pPr>
              <w:rPr>
                <w:rStyle w:val="TableHeaderColumn"/>
                <w:sz w:val="22"/>
                <w:szCs w:val="22"/>
              </w:rPr>
            </w:pPr>
            <w:r w:rsidRPr="00A16080">
              <w:rPr>
                <w:rStyle w:val="TableHeaderColumn"/>
                <w:sz w:val="22"/>
                <w:szCs w:val="22"/>
              </w:rPr>
              <w:lastRenderedPageBreak/>
              <w:t>Management of and reporting procedures for adverse reactions</w:t>
            </w:r>
          </w:p>
        </w:tc>
        <w:tc>
          <w:tcPr>
            <w:tcW w:w="5529" w:type="dxa"/>
          </w:tcPr>
          <w:p w14:paraId="536C00C7" w14:textId="079213F4" w:rsidR="00AB0146" w:rsidRPr="008D2560" w:rsidRDefault="00AB0146" w:rsidP="00AB0146">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73" w:history="1">
              <w:r w:rsidRPr="00F6120B">
                <w:rPr>
                  <w:rStyle w:val="Hyperlink"/>
                </w:rPr>
                <w:t>MHRA's Yellow Card Scheme</w:t>
              </w:r>
            </w:hyperlink>
            <w:r>
              <w:t xml:space="preserve"> </w:t>
            </w:r>
            <w:r w:rsidRPr="00FB2AFA">
              <w:rPr>
                <w:highlight w:val="cyan"/>
              </w:rPr>
              <w:t>[</w:t>
            </w:r>
            <w:r w:rsidRPr="00504FB7">
              <w:rPr>
                <w:highlight w:val="cyan"/>
              </w:rPr>
              <w:t>follow organisation policy (include link and any further detail required)</w:t>
            </w:r>
            <w:r w:rsidRPr="00FB2AFA">
              <w:rPr>
                <w:highlight w:val="cyan"/>
              </w:rPr>
              <w:t>]</w:t>
            </w:r>
          </w:p>
          <w:p w14:paraId="7166A1A4" w14:textId="77777777" w:rsidR="00AB0146" w:rsidRPr="008D2560" w:rsidRDefault="00AB0146" w:rsidP="00AB0146">
            <w:pPr>
              <w:pStyle w:val="Bulletindent1"/>
            </w:pPr>
            <w:r w:rsidRPr="008D2560">
              <w:t xml:space="preserve">Record all adverse drug reactions (ADRs) in the </w:t>
            </w:r>
            <w:r>
              <w:t>individual’s clinical record.</w:t>
            </w:r>
          </w:p>
          <w:p w14:paraId="551A173F" w14:textId="77777777" w:rsidR="00700627" w:rsidRDefault="00AB0146" w:rsidP="00E82744">
            <w:pPr>
              <w:pStyle w:val="Bulletindent1"/>
            </w:pPr>
            <w:r w:rsidRPr="00FB2AFA">
              <w:rPr>
                <w:highlight w:val="cyan"/>
              </w:rPr>
              <w:t>[</w:t>
            </w:r>
            <w:r w:rsidRPr="00802041">
              <w:rPr>
                <w:highlight w:val="cyan"/>
              </w:rPr>
              <w:t>Report via organisation incident policy (include link and any further detail required)</w:t>
            </w:r>
            <w:r w:rsidRPr="00FB2AFA">
              <w:rPr>
                <w:highlight w:val="cyan"/>
              </w:rPr>
              <w:t>]</w:t>
            </w:r>
          </w:p>
          <w:p w14:paraId="292843F1" w14:textId="362A40FB" w:rsidR="00A16080" w:rsidRPr="00504FB7" w:rsidRDefault="00A16080" w:rsidP="00E82744">
            <w:pPr>
              <w:pStyle w:val="Bulletindent1"/>
            </w:pPr>
            <w:r w:rsidRPr="00A16080">
              <w:t>It is considered good practice to notify the individual’s GP in the event of an adverse reaction.</w:t>
            </w:r>
          </w:p>
        </w:tc>
      </w:tr>
      <w:tr w:rsidR="00700627" w14:paraId="2D254ACF" w14:textId="77777777" w:rsidTr="5C5C31EA">
        <w:tc>
          <w:tcPr>
            <w:tcW w:w="3397" w:type="dxa"/>
          </w:tcPr>
          <w:p w14:paraId="4807EA10" w14:textId="54225075" w:rsidR="00700627" w:rsidRPr="00A16080" w:rsidRDefault="008B3958" w:rsidP="005A6168">
            <w:pPr>
              <w:rPr>
                <w:rStyle w:val="TableHeaderColumn"/>
                <w:sz w:val="22"/>
                <w:szCs w:val="22"/>
              </w:rPr>
            </w:pPr>
            <w:r w:rsidRPr="00A16080">
              <w:rPr>
                <w:rStyle w:val="TableHeaderColumn"/>
                <w:sz w:val="22"/>
                <w:szCs w:val="22"/>
              </w:rPr>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529" w:type="dxa"/>
          </w:tcPr>
          <w:p w14:paraId="5AB3AD3C" w14:textId="77777777" w:rsidR="00A16080" w:rsidRDefault="00A16080" w:rsidP="00A16080">
            <w:pPr>
              <w:pStyle w:val="Bulletindent1"/>
            </w:pPr>
            <w:r w:rsidRPr="00A16080">
              <w:t>Provide marketing authorisation holder's patient information leaflet (PIL) provided with the product.</w:t>
            </w:r>
          </w:p>
          <w:p w14:paraId="2CB08708" w14:textId="0053ECBF" w:rsidR="00A16080" w:rsidRDefault="00A16080" w:rsidP="00A16080">
            <w:pPr>
              <w:pStyle w:val="Bulletindent1"/>
            </w:pPr>
            <w:r w:rsidRPr="00A16080">
              <w:t xml:space="preserve">Provide the </w:t>
            </w:r>
            <w:hyperlink r:id="rId74" w:history="1">
              <w:r w:rsidRPr="00A16080">
                <w:rPr>
                  <w:rStyle w:val="Hyperlink"/>
                </w:rPr>
                <w:t>British Association of Dermatologists (BAD) patient information leaflet on shingles (herpes zoster infection)</w:t>
              </w:r>
            </w:hyperlink>
          </w:p>
          <w:p w14:paraId="2CC440FF" w14:textId="7D632FFE" w:rsidR="00A16080" w:rsidRDefault="00A16080" w:rsidP="00A16080">
            <w:pPr>
              <w:pStyle w:val="Bulletindent1"/>
            </w:pPr>
            <w:hyperlink r:id="rId75" w:history="1">
              <w:r w:rsidRPr="00A16080">
                <w:rPr>
                  <w:rStyle w:val="Hyperlink"/>
                </w:rPr>
                <w:t>The NHS website has patient information on shingles.</w:t>
              </w:r>
            </w:hyperlink>
          </w:p>
          <w:p w14:paraId="72AB3536" w14:textId="608AA574" w:rsidR="00700627" w:rsidRDefault="00A16080" w:rsidP="00A16080">
            <w:pPr>
              <w:pStyle w:val="Bulletindent1"/>
            </w:pPr>
            <w:r>
              <w:t>Give any additional information in accordance with the local service specification.</w:t>
            </w:r>
          </w:p>
        </w:tc>
      </w:tr>
      <w:tr w:rsidR="00700627" w14:paraId="09A371CA" w14:textId="77777777" w:rsidTr="5C5C31EA">
        <w:tc>
          <w:tcPr>
            <w:tcW w:w="3397" w:type="dxa"/>
          </w:tcPr>
          <w:p w14:paraId="5EE185C4" w14:textId="411CC4F0" w:rsidR="00A16080" w:rsidRPr="00A16080" w:rsidRDefault="5ABA4C47" w:rsidP="5C5C31EA">
            <w:pPr>
              <w:rPr>
                <w:rStyle w:val="TableHeaderColumn"/>
                <w:kern w:val="0"/>
                <w:sz w:val="22"/>
                <w:szCs w:val="22"/>
              </w:rPr>
            </w:pPr>
            <w:r w:rsidRPr="5C5C31EA">
              <w:rPr>
                <w:rStyle w:val="TableHeaderColumn"/>
                <w:kern w:val="0"/>
                <w:sz w:val="22"/>
                <w:szCs w:val="22"/>
              </w:rPr>
              <w:t>Individual advice / follow up</w:t>
            </w:r>
            <w:r w:rsidR="2DF9F961" w:rsidRPr="5C5C31EA">
              <w:rPr>
                <w:rStyle w:val="TableHeaderColumn"/>
                <w:kern w:val="0"/>
                <w:sz w:val="22"/>
                <w:szCs w:val="22"/>
              </w:rPr>
              <w:t xml:space="preserve"> </w:t>
            </w:r>
            <w:r w:rsidRPr="5C5C31EA">
              <w:rPr>
                <w:rStyle w:val="TableHeaderColumn"/>
                <w:kern w:val="0"/>
                <w:sz w:val="22"/>
                <w:szCs w:val="22"/>
              </w:rPr>
              <w:t>treatment</w:t>
            </w:r>
          </w:p>
          <w:p w14:paraId="0AB3BA26" w14:textId="3A829C92" w:rsidR="00700627" w:rsidRPr="00A16080" w:rsidRDefault="00700627" w:rsidP="005A6168">
            <w:pPr>
              <w:rPr>
                <w:rStyle w:val="TableHeaderColumn"/>
                <w:sz w:val="22"/>
                <w:szCs w:val="22"/>
              </w:rPr>
            </w:pPr>
          </w:p>
        </w:tc>
        <w:tc>
          <w:tcPr>
            <w:tcW w:w="5529" w:type="dxa"/>
          </w:tcPr>
          <w:p w14:paraId="09A8481C" w14:textId="77777777" w:rsidR="00A16080" w:rsidRDefault="00A16080" w:rsidP="00A16080">
            <w:pPr>
              <w:pStyle w:val="Bulletindent1"/>
            </w:pPr>
            <w:r w:rsidRPr="00A16080">
              <w:t>Explain the dose, frequency and method of administration.</w:t>
            </w:r>
          </w:p>
          <w:p w14:paraId="1C4A05D2" w14:textId="77777777" w:rsidR="00A16080" w:rsidRDefault="00A16080" w:rsidP="00A16080">
            <w:pPr>
              <w:pStyle w:val="Bulletindent1"/>
            </w:pPr>
            <w:r w:rsidRPr="00A16080">
              <w:t>The individual/carer/parent/guardian should be advised to read the PIL.</w:t>
            </w:r>
          </w:p>
          <w:p w14:paraId="6FA79EE4" w14:textId="77777777" w:rsidR="00A16080" w:rsidRDefault="00A16080" w:rsidP="00A16080">
            <w:pPr>
              <w:pStyle w:val="Bulletindent1"/>
            </w:pPr>
            <w:r w:rsidRPr="00A16080">
              <w:t>Inform the individual/carer/parent/guardian of possible side effects and their management.</w:t>
            </w:r>
          </w:p>
          <w:p w14:paraId="3AB32E27" w14:textId="77777777" w:rsidR="002C3511" w:rsidRDefault="00A16080" w:rsidP="00A16080">
            <w:pPr>
              <w:pStyle w:val="Bulletindent1"/>
            </w:pPr>
            <w:r w:rsidRPr="002C3511">
              <w:t>Advise individual</w:t>
            </w:r>
            <w:r w:rsidRPr="00A16080">
              <w:t xml:space="preserve">/carer/parent/guardian to take the medication at regular intervals and to finish the course even if symptoms improve. </w:t>
            </w:r>
          </w:p>
          <w:p w14:paraId="4DD6028C" w14:textId="06CCBF35" w:rsidR="002C3511" w:rsidRDefault="00A16080" w:rsidP="001D6F15">
            <w:pPr>
              <w:pStyle w:val="Bulletindent1"/>
            </w:pPr>
            <w:r>
              <w:lastRenderedPageBreak/>
              <w:t>Advise individual/carer/parent/guardian that if a dose is missed it should be taken as soon as it is remembered unless it is nearly time for the next dose when it should be omitted.</w:t>
            </w:r>
            <w:r w:rsidR="71DFAD64">
              <w:t xml:space="preserve"> </w:t>
            </w:r>
            <w:r>
              <w:t>Advise then to take the next dose at the correct time.</w:t>
            </w:r>
          </w:p>
          <w:p w14:paraId="7185D28D" w14:textId="5C6F2240" w:rsidR="002C3511" w:rsidRDefault="26677A23" w:rsidP="001D6F15">
            <w:pPr>
              <w:pStyle w:val="Bulletindent1"/>
            </w:pPr>
            <w:r>
              <w:t>The s</w:t>
            </w:r>
            <w:r w:rsidR="5ABA4C47">
              <w:t xml:space="preserve">hingles </w:t>
            </w:r>
            <w:r>
              <w:t xml:space="preserve">rash </w:t>
            </w:r>
            <w:r w:rsidR="5ABA4C47">
              <w:t xml:space="preserve">usually resolves within 4 weeks – advise individual/carer/parent/guardian to seek medical advice if </w:t>
            </w:r>
            <w:r>
              <w:t xml:space="preserve">the rash </w:t>
            </w:r>
            <w:r w:rsidR="5ABA4C47">
              <w:t>ha</w:t>
            </w:r>
            <w:r>
              <w:t>s</w:t>
            </w:r>
            <w:r w:rsidR="5ABA4C47">
              <w:t xml:space="preserve"> not resolved within this time.</w:t>
            </w:r>
          </w:p>
          <w:p w14:paraId="44EFC458" w14:textId="3AECA4F3" w:rsidR="00955AFD" w:rsidRDefault="7DE261D1" w:rsidP="001D6F15">
            <w:pPr>
              <w:pStyle w:val="Bulletindent1"/>
            </w:pPr>
            <w:r>
              <w:t>Advise individual/carer/parent/guardian to seek immediate medical attention if the individual is immunosuppressed and becomes systemically unwell or the rash becomes widespread</w:t>
            </w:r>
            <w:r w:rsidR="140BBD05">
              <w:t>*</w:t>
            </w:r>
            <w:r>
              <w:t xml:space="preserve"> or severe.</w:t>
            </w:r>
          </w:p>
          <w:p w14:paraId="0EAA278A" w14:textId="62DB1C7D" w:rsidR="00E50D8F" w:rsidRDefault="140BBD05" w:rsidP="00E73E37">
            <w:pPr>
              <w:pStyle w:val="Bulletindent1"/>
              <w:numPr>
                <w:ilvl w:val="0"/>
                <w:numId w:val="0"/>
              </w:numPr>
              <w:ind w:left="360"/>
            </w:pPr>
            <w:r>
              <w:t>* Shingles rash usually covers a well-defined area of skin on one side of the body only (right or left) and will not cross to the other side of the body, in a dermatomal distribution.</w:t>
            </w:r>
          </w:p>
          <w:p w14:paraId="540DF9BE" w14:textId="77777777" w:rsidR="002C3511" w:rsidRDefault="00A16080" w:rsidP="001D6F15">
            <w:pPr>
              <w:pStyle w:val="Bulletindent1"/>
            </w:pPr>
            <w:r w:rsidRPr="00A16080">
              <w:t>Advise individual/carer/parent/guardian to seek medical advice if symptoms worsen rapidly or significantly at any time or do not improve after completion of treatment course.</w:t>
            </w:r>
          </w:p>
          <w:p w14:paraId="6BBD35BF" w14:textId="48740BE4" w:rsidR="002C3511" w:rsidRDefault="00A16080" w:rsidP="001D6F15">
            <w:pPr>
              <w:pStyle w:val="Bulletindent1"/>
            </w:pPr>
            <w:r w:rsidRPr="00A16080">
              <w:t xml:space="preserve">Advise individual/carer/parent/guardian to seek immediate medical attention (by calling 999 or going to A&amp;E) if the individual develops </w:t>
            </w:r>
            <w:hyperlink r:id="rId76" w:history="1">
              <w:r w:rsidRPr="002C3511">
                <w:rPr>
                  <w:rStyle w:val="Hyperlink"/>
                </w:rPr>
                <w:t>signs or symptoms of sepsis</w:t>
              </w:r>
              <w:r w:rsidR="002C3511" w:rsidRPr="002C3511">
                <w:rPr>
                  <w:rStyle w:val="Hyperlink"/>
                </w:rPr>
                <w:t xml:space="preserve"> as described on the NHS website</w:t>
              </w:r>
            </w:hyperlink>
          </w:p>
          <w:p w14:paraId="73E6EAC4" w14:textId="77777777" w:rsidR="002C3511" w:rsidRDefault="00A16080" w:rsidP="001D6F15">
            <w:pPr>
              <w:pStyle w:val="Bulletindent1"/>
            </w:pPr>
            <w:r w:rsidRPr="00A16080">
              <w:t xml:space="preserve">Advise individual/carer/parent/guardian to seek medical advice if new vesicles are forming after 7 days of antiviral treatment, or healing is delayed. </w:t>
            </w:r>
          </w:p>
          <w:p w14:paraId="6BEDB053" w14:textId="77777777" w:rsidR="002C3511" w:rsidRDefault="00A16080" w:rsidP="00EE62E9">
            <w:pPr>
              <w:pStyle w:val="Bulletindent1"/>
            </w:pPr>
            <w:r w:rsidRPr="00A16080">
              <w:t>Advise individual/carer/parent/guardian to seek medical advice if pain is inadequately controlled by over-the-counter</w:t>
            </w:r>
            <w:r w:rsidR="002C3511">
              <w:t xml:space="preserve"> </w:t>
            </w:r>
            <w:r w:rsidRPr="00A16080">
              <w:t>analgesia.</w:t>
            </w:r>
          </w:p>
          <w:p w14:paraId="607F14C1" w14:textId="77777777" w:rsidR="002C3511" w:rsidRDefault="00A16080" w:rsidP="00EE62E9">
            <w:pPr>
              <w:pStyle w:val="Bulletindent1"/>
            </w:pPr>
            <w:r w:rsidRPr="00A16080">
              <w:t>The individual/carer/parent/guardian should be advised to seek medical advice in the event of an adverse reaction or if any other new symptoms develop.</w:t>
            </w:r>
          </w:p>
          <w:p w14:paraId="778E5F4F" w14:textId="77777777" w:rsidR="002C3511" w:rsidRDefault="00A16080" w:rsidP="00EE62E9">
            <w:pPr>
              <w:pStyle w:val="Bulletindent1"/>
            </w:pPr>
            <w:r w:rsidRPr="00A16080">
              <w:t>Advise individual/carer/parent/guardian to return any unused medicines to a pharmacy for disposal: do not dispose of medicines in the bin, down the sink or toilet.</w:t>
            </w:r>
          </w:p>
          <w:p w14:paraId="6986E81B" w14:textId="77777777" w:rsidR="002C3511" w:rsidRDefault="00A16080" w:rsidP="00EE62E9">
            <w:pPr>
              <w:pStyle w:val="Bulletindent1"/>
            </w:pPr>
            <w:r w:rsidRPr="00A16080">
              <w:t>Advise individual/carer/parent/guardian to ensure the individual maintains adequate hydration particularly in the elderly to prevent renal impairment</w:t>
            </w:r>
            <w:r w:rsidR="002C3511">
              <w:t>.</w:t>
            </w:r>
          </w:p>
          <w:p w14:paraId="00D669F1" w14:textId="77777777" w:rsidR="002C3511" w:rsidRDefault="00A16080" w:rsidP="00EE62E9">
            <w:pPr>
              <w:pStyle w:val="Bulletindent1"/>
            </w:pPr>
            <w:r w:rsidRPr="00A16080">
              <w:lastRenderedPageBreak/>
              <w:t>Explain that only a person who has not had chickenpox or the varicella vaccine can catch chickenpox from a person with shingles. The person with shingles is infectious until all the vesicles have crusted over (usually 5–7 days after rash onset).</w:t>
            </w:r>
          </w:p>
          <w:p w14:paraId="20ACDC8D" w14:textId="77777777" w:rsidR="002C3511" w:rsidRDefault="00A16080" w:rsidP="00EE62E9">
            <w:pPr>
              <w:pStyle w:val="Bulletindent1"/>
            </w:pPr>
            <w:r w:rsidRPr="00A16080">
              <w:t>Advise individuals with shingles to:</w:t>
            </w:r>
          </w:p>
          <w:p w14:paraId="19E92422" w14:textId="665D4CD1" w:rsidR="002C3511" w:rsidRDefault="00A16080" w:rsidP="002C3511">
            <w:pPr>
              <w:pStyle w:val="Bulletindent1"/>
              <w:numPr>
                <w:ilvl w:val="1"/>
                <w:numId w:val="15"/>
              </w:numPr>
            </w:pPr>
            <w:r w:rsidRPr="00A16080">
              <w:t>Avoid contact with individuals who have not had chickenpox, particularly pregnant individuals, immunosuppressed individuals, and babies younger than 1 month of age.</w:t>
            </w:r>
          </w:p>
          <w:p w14:paraId="2FEADB26" w14:textId="5EC4D54C" w:rsidR="002C3511" w:rsidRDefault="00A16080" w:rsidP="002C3511">
            <w:pPr>
              <w:pStyle w:val="Bulletindent1"/>
              <w:numPr>
                <w:ilvl w:val="1"/>
                <w:numId w:val="15"/>
              </w:numPr>
            </w:pPr>
            <w:r w:rsidRPr="00A16080">
              <w:t>Avoid sharing clothes and towels.</w:t>
            </w:r>
          </w:p>
          <w:p w14:paraId="61741824" w14:textId="77777777" w:rsidR="002C3511" w:rsidRDefault="00A16080" w:rsidP="002C3511">
            <w:pPr>
              <w:pStyle w:val="Bulletindent1"/>
              <w:numPr>
                <w:ilvl w:val="1"/>
                <w:numId w:val="15"/>
              </w:numPr>
            </w:pPr>
            <w:r w:rsidRPr="00A16080">
              <w:t>Wash their hands often.</w:t>
            </w:r>
          </w:p>
          <w:p w14:paraId="33B6CBC8" w14:textId="77777777" w:rsidR="002C3511" w:rsidRDefault="00A16080" w:rsidP="002C3511">
            <w:pPr>
              <w:pStyle w:val="Bulletindent1"/>
              <w:numPr>
                <w:ilvl w:val="1"/>
                <w:numId w:val="15"/>
              </w:numPr>
            </w:pPr>
            <w:r w:rsidRPr="00A16080">
              <w:t>Wear loose-fitting clothes to reduce irritation.</w:t>
            </w:r>
          </w:p>
          <w:p w14:paraId="16C79995" w14:textId="77777777" w:rsidR="002C3511" w:rsidRDefault="00A16080" w:rsidP="002C3511">
            <w:pPr>
              <w:pStyle w:val="Bulletindent1"/>
              <w:numPr>
                <w:ilvl w:val="1"/>
                <w:numId w:val="15"/>
              </w:numPr>
            </w:pPr>
            <w:r w:rsidRPr="00A16080">
              <w:t>Cover lesions that are not under clothes while the rash is still weeping.</w:t>
            </w:r>
          </w:p>
          <w:p w14:paraId="153B98D7" w14:textId="77777777" w:rsidR="002C3511" w:rsidRDefault="00A16080" w:rsidP="002C3511">
            <w:pPr>
              <w:pStyle w:val="Bulletindent1"/>
              <w:numPr>
                <w:ilvl w:val="1"/>
                <w:numId w:val="15"/>
              </w:numPr>
            </w:pPr>
            <w:r w:rsidRPr="00A16080">
              <w:t>Avoid use of topical creams and adhesive dressings, as they can cause irritation and delay rash healing.</w:t>
            </w:r>
          </w:p>
          <w:p w14:paraId="51A9F486" w14:textId="68F289E3" w:rsidR="002C3511" w:rsidRDefault="5ABA4C47" w:rsidP="00AC754A">
            <w:pPr>
              <w:pStyle w:val="Bulletindent1"/>
              <w:numPr>
                <w:ilvl w:val="1"/>
                <w:numId w:val="15"/>
              </w:numPr>
            </w:pPr>
            <w:r>
              <w:t>Keep the rash clean and dry to reduce the risk of bacterial superinfection.</w:t>
            </w:r>
            <w:r w:rsidR="29A4E06C">
              <w:t xml:space="preserve"> They should seek medical advice if there is an increase in temperature, as this may indicate bacterial infection.</w:t>
            </w:r>
          </w:p>
          <w:p w14:paraId="2BF8FA34" w14:textId="425D303C" w:rsidR="00700627" w:rsidRPr="00D54EC6" w:rsidRDefault="00A16080" w:rsidP="00944238">
            <w:pPr>
              <w:pStyle w:val="Bulletindent1"/>
              <w:numPr>
                <w:ilvl w:val="1"/>
                <w:numId w:val="15"/>
              </w:numPr>
            </w:pPr>
            <w:r w:rsidRPr="00A16080">
              <w:t>Avoid work, school, or day care if the rash is weeping and cannot be covered. If the lesions have dried or the rash is covered, avoidance of these activities is not necessary.</w:t>
            </w:r>
          </w:p>
        </w:tc>
      </w:tr>
      <w:tr w:rsidR="00700627" w14:paraId="589EF44D" w14:textId="77777777" w:rsidTr="5C5C31EA">
        <w:tc>
          <w:tcPr>
            <w:tcW w:w="3397" w:type="dxa"/>
          </w:tcPr>
          <w:p w14:paraId="0194F7E0" w14:textId="7E52FBD6" w:rsidR="00700627" w:rsidRPr="00A16080" w:rsidRDefault="0097352C" w:rsidP="005A6168">
            <w:pPr>
              <w:rPr>
                <w:rStyle w:val="TableHeaderColumn"/>
                <w:sz w:val="22"/>
                <w:szCs w:val="22"/>
              </w:rPr>
            </w:pPr>
            <w:r w:rsidRPr="00A16080">
              <w:rPr>
                <w:rStyle w:val="TableHeaderColumn"/>
                <w:sz w:val="22"/>
                <w:szCs w:val="22"/>
              </w:rPr>
              <w:lastRenderedPageBreak/>
              <w:t>Records to be kept</w:t>
            </w:r>
          </w:p>
        </w:tc>
        <w:tc>
          <w:tcPr>
            <w:tcW w:w="5529" w:type="dxa"/>
          </w:tcPr>
          <w:p w14:paraId="29864386" w14:textId="77777777" w:rsidR="004133DF" w:rsidRDefault="004133DF" w:rsidP="004133DF">
            <w:pPr>
              <w:pStyle w:val="Tabletext"/>
            </w:pPr>
            <w:r w:rsidRPr="004133DF">
              <w:t>Appropriate records must include the following:</w:t>
            </w:r>
          </w:p>
          <w:p w14:paraId="430E7C63" w14:textId="77777777" w:rsidR="004133DF" w:rsidRDefault="004133DF" w:rsidP="004133DF">
            <w:pPr>
              <w:pStyle w:val="Bulletindent1"/>
            </w:pPr>
            <w:r w:rsidRPr="004133DF">
              <w:t>That valid informed consent has been given</w:t>
            </w:r>
          </w:p>
          <w:p w14:paraId="32ED9C6B" w14:textId="5CCF8BFC" w:rsidR="004133DF" w:rsidRDefault="004133DF" w:rsidP="004133DF">
            <w:pPr>
              <w:pStyle w:val="Bulletindent1"/>
            </w:pPr>
            <w:r>
              <w:t>Individual’s name, address and date of birth</w:t>
            </w:r>
          </w:p>
          <w:p w14:paraId="686C995E" w14:textId="45298B36" w:rsidR="004133DF" w:rsidRDefault="004133DF" w:rsidP="004133DF">
            <w:pPr>
              <w:pStyle w:val="Bulletindent1"/>
            </w:pPr>
            <w:r>
              <w:t>Name of GP individual is registered with or record where an individual is not registered with a GP</w:t>
            </w:r>
          </w:p>
          <w:p w14:paraId="07B6A9F7" w14:textId="77777777" w:rsidR="004133DF" w:rsidRDefault="004133DF" w:rsidP="004133DF">
            <w:pPr>
              <w:pStyle w:val="Bulletindent1"/>
            </w:pPr>
            <w:r w:rsidRPr="004133DF">
              <w:t xml:space="preserve">Name of registered healthcare professional operating under this PGD </w:t>
            </w:r>
          </w:p>
          <w:p w14:paraId="6295F240" w14:textId="77777777" w:rsidR="004133DF" w:rsidRDefault="004133DF" w:rsidP="004133DF">
            <w:pPr>
              <w:pStyle w:val="Bulletindent1"/>
            </w:pPr>
            <w:r w:rsidRPr="004133DF">
              <w:t>Specify how the individual has/has not met the criteria of the PGD</w:t>
            </w:r>
          </w:p>
          <w:p w14:paraId="7D7253AB" w14:textId="77777777" w:rsidR="004133DF" w:rsidRDefault="004133DF" w:rsidP="004133DF">
            <w:pPr>
              <w:pStyle w:val="Bulletindent1"/>
            </w:pPr>
            <w:r w:rsidRPr="004133DF">
              <w:t>Relevant past and present medical history and medication history</w:t>
            </w:r>
          </w:p>
          <w:p w14:paraId="3FFF0272" w14:textId="77777777" w:rsidR="004133DF" w:rsidRDefault="004133DF" w:rsidP="004133DF">
            <w:pPr>
              <w:pStyle w:val="Bulletindent1"/>
            </w:pPr>
            <w:r w:rsidRPr="004133DF">
              <w:t>Name/dose/form/quantity of medicine supplied</w:t>
            </w:r>
          </w:p>
          <w:p w14:paraId="0AF2D72A" w14:textId="60F08A75" w:rsidR="004133DF" w:rsidRPr="004133DF" w:rsidRDefault="004133DF" w:rsidP="004133DF">
            <w:pPr>
              <w:pStyle w:val="Bulletindent1"/>
            </w:pPr>
            <w:r w:rsidRPr="004133DF">
              <w:lastRenderedPageBreak/>
              <w:t>Date and time of supply</w:t>
            </w:r>
          </w:p>
          <w:p w14:paraId="6D51756D" w14:textId="77777777" w:rsidR="004133DF" w:rsidRDefault="004133DF" w:rsidP="004133DF">
            <w:pPr>
              <w:pStyle w:val="Bulletindent1"/>
            </w:pPr>
            <w:r w:rsidRPr="004133DF">
              <w:t>Documentation of cautions as appropriate</w:t>
            </w:r>
          </w:p>
          <w:p w14:paraId="63A66555" w14:textId="77777777" w:rsidR="004133DF" w:rsidRDefault="004133DF" w:rsidP="004133DF">
            <w:pPr>
              <w:pStyle w:val="Bulletindent1"/>
            </w:pPr>
            <w:r w:rsidRPr="004133DF">
              <w:t>Advice given if individual excluded or declines treatment</w:t>
            </w:r>
          </w:p>
          <w:p w14:paraId="4C06353F" w14:textId="77777777" w:rsidR="004133DF" w:rsidRDefault="004133DF" w:rsidP="004133DF">
            <w:pPr>
              <w:pStyle w:val="Bulletindent1"/>
            </w:pPr>
            <w:r w:rsidRPr="004133DF">
              <w:t>Details of any ADRs/allergy status and actions taken</w:t>
            </w:r>
          </w:p>
          <w:p w14:paraId="7766ACF5" w14:textId="77777777" w:rsidR="004133DF" w:rsidRDefault="004133DF" w:rsidP="004133DF">
            <w:pPr>
              <w:pStyle w:val="Bulletindent1"/>
            </w:pPr>
            <w:r w:rsidRPr="004133DF">
              <w:t>The supply must be entered in the Patient Medication Record (PMR)</w:t>
            </w:r>
          </w:p>
          <w:p w14:paraId="72462233" w14:textId="77777777" w:rsidR="004133DF" w:rsidRDefault="004133DF" w:rsidP="004133DF">
            <w:pPr>
              <w:pStyle w:val="Bulletindent1"/>
            </w:pPr>
            <w:r w:rsidRPr="004133DF">
              <w:t>That supply was made under a PGD</w:t>
            </w:r>
          </w:p>
          <w:p w14:paraId="0E33BA12" w14:textId="77777777" w:rsidR="004133DF" w:rsidRDefault="004133DF" w:rsidP="004133DF">
            <w:pPr>
              <w:pStyle w:val="Bulletindent1"/>
            </w:pPr>
            <w:r w:rsidRPr="004133DF">
              <w:t>Any safety incidents, such as medication errors, near misses and suspected adverse events</w:t>
            </w:r>
            <w:r>
              <w:t>.</w:t>
            </w:r>
          </w:p>
          <w:p w14:paraId="1C34BF29" w14:textId="77777777" w:rsidR="004133DF" w:rsidRDefault="004133DF" w:rsidP="004133DF">
            <w:pPr>
              <w:pStyle w:val="Bulletindent1"/>
            </w:pPr>
            <w:r w:rsidRPr="004133DF">
              <w:t>Any additional requirements in accordance with the service specification</w:t>
            </w:r>
          </w:p>
          <w:p w14:paraId="263139D5" w14:textId="03F6DDFA" w:rsidR="004133DF" w:rsidRPr="00FB2AFA" w:rsidRDefault="004133DF" w:rsidP="004133DF">
            <w:pPr>
              <w:pStyle w:val="Bulletindent1"/>
            </w:pPr>
            <w:r w:rsidRPr="00FB2AFA">
              <w:rPr>
                <w:highlight w:val="cyan"/>
              </w:rPr>
              <w:t>[GP to be notified within XXX of supply via usual communication channels (to be locally adapted depending on location of PGD use/local agreements etc).]</w:t>
            </w:r>
          </w:p>
          <w:p w14:paraId="1B98A3A7" w14:textId="7F3EB7BE" w:rsidR="004133DF" w:rsidRDefault="004133DF" w:rsidP="004133DF">
            <w:pPr>
              <w:pStyle w:val="Bulletindent1"/>
            </w:pPr>
            <w:r w:rsidRPr="004133DF">
              <w:t xml:space="preserve">All records should be kept in line with </w:t>
            </w:r>
            <w:hyperlink r:id="rId77" w:history="1">
              <w:r w:rsidRPr="004133DF">
                <w:rPr>
                  <w:rStyle w:val="Hyperlink"/>
                </w:rPr>
                <w:t>NHSE Records Management Code of Practice</w:t>
              </w:r>
            </w:hyperlink>
            <w:r w:rsidRPr="004133DF">
              <w:t>. This includes individual data, master copies of the PGD and lists of authorised practitioners.</w:t>
            </w:r>
          </w:p>
          <w:p w14:paraId="0A1C6FD4" w14:textId="77777777" w:rsidR="004133DF" w:rsidRPr="004133DF" w:rsidRDefault="004133DF" w:rsidP="004133DF">
            <w:pPr>
              <w:pStyle w:val="Tabletext"/>
              <w:rPr>
                <w:b/>
                <w:bCs/>
              </w:rPr>
            </w:pPr>
            <w:r w:rsidRPr="004133DF">
              <w:rPr>
                <w:b/>
                <w:bCs/>
              </w:rPr>
              <w:t>Records must be signed and dated (or a password controlled e-records).</w:t>
            </w:r>
          </w:p>
          <w:p w14:paraId="52BC79B0" w14:textId="2D3BD973" w:rsidR="004133DF" w:rsidRPr="004133DF" w:rsidRDefault="004133DF" w:rsidP="004133DF">
            <w:pPr>
              <w:pStyle w:val="Tabletext"/>
              <w:rPr>
                <w:b/>
                <w:bCs/>
              </w:rPr>
            </w:pPr>
            <w:r w:rsidRPr="004133DF">
              <w:rPr>
                <w:b/>
                <w:bCs/>
              </w:rPr>
              <w:t>All records must be clear, legible and contemporaneous.</w:t>
            </w:r>
          </w:p>
          <w:p w14:paraId="03D8DE4D" w14:textId="77777777" w:rsidR="004133DF" w:rsidRPr="004133DF" w:rsidRDefault="004133DF" w:rsidP="004133DF">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4133DF">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4133DF">
            <w:pPr>
              <w:pStyle w:val="Bulletindent1"/>
              <w:rPr>
                <w:highlight w:val="cyan"/>
              </w:rPr>
            </w:pPr>
            <w:r w:rsidRPr="004133DF">
              <w:rPr>
                <w:highlight w:val="cyan"/>
              </w:rPr>
              <w:t>The volume of individuals assessed using the PGD</w:t>
            </w:r>
          </w:p>
          <w:p w14:paraId="013BD556" w14:textId="77777777" w:rsidR="004133DF" w:rsidRPr="004133DF" w:rsidRDefault="004133DF" w:rsidP="004133DF">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4133DF">
            <w:pPr>
              <w:pStyle w:val="Bulletindent1"/>
              <w:rPr>
                <w:highlight w:val="cyan"/>
              </w:rPr>
            </w:pPr>
            <w:r w:rsidRPr="004133DF">
              <w:rPr>
                <w:highlight w:val="cyan"/>
              </w:rPr>
              <w:t>The volume supplied medication via PGD</w:t>
            </w:r>
          </w:p>
          <w:p w14:paraId="57764D02" w14:textId="77777777" w:rsidR="004133DF" w:rsidRPr="004133DF" w:rsidRDefault="004133DF" w:rsidP="004133DF">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4133DF">
            <w:pPr>
              <w:pStyle w:val="Bulletindent1"/>
              <w:rPr>
                <w:highlight w:val="cyan"/>
              </w:rPr>
            </w:pPr>
            <w:r w:rsidRPr="004133DF">
              <w:rPr>
                <w:highlight w:val="cyan"/>
              </w:rPr>
              <w:t>The number of escalations to other clinicians</w:t>
            </w:r>
          </w:p>
          <w:p w14:paraId="65D95A97" w14:textId="77777777" w:rsidR="004133DF" w:rsidRPr="004133DF" w:rsidRDefault="004133DF" w:rsidP="004133DF">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4133DF">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4133DF">
            <w:pPr>
              <w:pStyle w:val="Bulletindent1"/>
              <w:rPr>
                <w:highlight w:val="cyan"/>
              </w:rPr>
            </w:pPr>
            <w:r w:rsidRPr="004133DF">
              <w:rPr>
                <w:highlight w:val="cyan"/>
              </w:rPr>
              <w:lastRenderedPageBreak/>
              <w:t>Impact on health inequalities (linking to post codes of those diagnosed)</w:t>
            </w:r>
          </w:p>
          <w:p w14:paraId="4BFE03A4" w14:textId="77777777" w:rsidR="004133DF" w:rsidRPr="004133DF" w:rsidRDefault="004133DF" w:rsidP="004133DF">
            <w:pPr>
              <w:pStyle w:val="Bulletindent1"/>
              <w:rPr>
                <w:highlight w:val="cyan"/>
              </w:rPr>
            </w:pPr>
            <w:r w:rsidRPr="004133DF">
              <w:rPr>
                <w:highlight w:val="cyan"/>
              </w:rPr>
              <w:t>Service user experience / satisfaction</w:t>
            </w:r>
          </w:p>
          <w:p w14:paraId="2556F8CA" w14:textId="77777777" w:rsidR="004133DF" w:rsidRPr="004133DF" w:rsidRDefault="004133DF" w:rsidP="004133DF">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4133DF">
            <w:pPr>
              <w:pStyle w:val="Bulletindent1"/>
              <w:rPr>
                <w:highlight w:val="cyan"/>
              </w:rPr>
            </w:pPr>
            <w:r w:rsidRPr="004133DF">
              <w:rPr>
                <w:highlight w:val="cyan"/>
              </w:rPr>
              <w:t>The cost of implementation including time and resource(s) required.</w:t>
            </w:r>
          </w:p>
          <w:p w14:paraId="21350D5F" w14:textId="5B3D9ACF" w:rsidR="004133DF" w:rsidRPr="004133DF" w:rsidRDefault="004133DF" w:rsidP="004133DF">
            <w:pPr>
              <w:pStyle w:val="Bulletindent1"/>
              <w:rPr>
                <w:highlight w:val="cyan"/>
              </w:rPr>
            </w:pPr>
            <w:r w:rsidRPr="004133DF">
              <w:rPr>
                <w:highlight w:val="cyan"/>
              </w:rPr>
              <w:t>Impact on antiviral use</w:t>
            </w:r>
            <w:r>
              <w:rPr>
                <w:highlight w:val="cyan"/>
              </w:rPr>
              <w:t>]</w:t>
            </w:r>
          </w:p>
          <w:p w14:paraId="4AF5F403" w14:textId="2CB08534" w:rsidR="00700627" w:rsidRDefault="00700627" w:rsidP="00A05022">
            <w:pPr>
              <w:pStyle w:val="Tabletext"/>
            </w:pPr>
          </w:p>
        </w:tc>
      </w:tr>
    </w:tbl>
    <w:p w14:paraId="53B0192F" w14:textId="77777777" w:rsidR="00BB2599" w:rsidRPr="00BB2599" w:rsidRDefault="00BB2599" w:rsidP="005A6168">
      <w:pPr>
        <w:pStyle w:val="PGDNormal"/>
      </w:pPr>
    </w:p>
    <w:bookmarkEnd w:id="3"/>
    <w:p w14:paraId="74DEDA30" w14:textId="0AB57595"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944238">
        <w:t>February 2026</w:t>
      </w:r>
      <w:r w:rsidR="00510425" w:rsidRPr="00DF77C7">
        <w:t>)</w:t>
      </w:r>
    </w:p>
    <w:p w14:paraId="256D29F4" w14:textId="2D356BC9" w:rsidR="00955AFD" w:rsidRPr="00955AFD" w:rsidRDefault="00955AFD" w:rsidP="00877396">
      <w:pPr>
        <w:pStyle w:val="Bulletindent1"/>
        <w:rPr>
          <w:rStyle w:val="Hyperlink"/>
        </w:rPr>
      </w:pPr>
      <w:hyperlink r:id="rId78" w:history="1">
        <w:r w:rsidRPr="00955AFD">
          <w:rPr>
            <w:rStyle w:val="Hyperlink"/>
          </w:rPr>
          <w:t>DermNet. Drug hypersensitivity syndrome.</w:t>
        </w:r>
      </w:hyperlink>
    </w:p>
    <w:p w14:paraId="78545C59" w14:textId="029FC9B9" w:rsidR="009B77E7" w:rsidRPr="00955AFD" w:rsidRDefault="002B3FC7" w:rsidP="00877396">
      <w:pPr>
        <w:pStyle w:val="Bulletindent1"/>
        <w:rPr>
          <w:rStyle w:val="Hyperlink"/>
        </w:rPr>
      </w:pPr>
      <w:hyperlink r:id="rId79" w:history="1">
        <w:r>
          <w:rPr>
            <w:rStyle w:val="Hyperlink"/>
          </w:rPr>
          <w:t>British Association of Dermatologists (BAD) Shingles (herpes zoster infection) patient information leaflet (September 2025))</w:t>
        </w:r>
      </w:hyperlink>
    </w:p>
    <w:p w14:paraId="7D34D896" w14:textId="6D0F9DB5" w:rsidR="009B77E7" w:rsidRPr="00955AFD" w:rsidRDefault="009B77E7" w:rsidP="00877396">
      <w:pPr>
        <w:pStyle w:val="Bulletindent1"/>
        <w:rPr>
          <w:rStyle w:val="Hyperlink"/>
        </w:rPr>
      </w:pPr>
      <w:hyperlink r:id="rId80" w:history="1">
        <w:r w:rsidRPr="00955AFD">
          <w:rPr>
            <w:rStyle w:val="Hyperlink"/>
          </w:rPr>
          <w:t>Electronic Medicines Compendium</w:t>
        </w:r>
      </w:hyperlink>
    </w:p>
    <w:p w14:paraId="62E7904D" w14:textId="7C52DA4A" w:rsidR="009B77E7" w:rsidRPr="00955AFD" w:rsidRDefault="009B77E7" w:rsidP="00877396">
      <w:pPr>
        <w:pStyle w:val="Bulletindent1"/>
        <w:rPr>
          <w:rStyle w:val="Hyperlink"/>
        </w:rPr>
      </w:pPr>
      <w:hyperlink r:id="rId81" w:history="1">
        <w:r w:rsidRPr="00955AFD">
          <w:rPr>
            <w:rStyle w:val="Hyperlink"/>
          </w:rPr>
          <w:t>Electronic BNF</w:t>
        </w:r>
      </w:hyperlink>
    </w:p>
    <w:p w14:paraId="738D2A7F" w14:textId="08F60911" w:rsidR="009B77E7" w:rsidRPr="00955AFD" w:rsidRDefault="009B77E7" w:rsidP="00877396">
      <w:pPr>
        <w:pStyle w:val="Bulletindent1"/>
        <w:rPr>
          <w:rStyle w:val="Hyperlink"/>
        </w:rPr>
      </w:pPr>
      <w:hyperlink r:id="rId82" w:history="1">
        <w:r w:rsidRPr="00955AFD">
          <w:rPr>
            <w:rStyle w:val="Hyperlink"/>
          </w:rPr>
          <w:t>Reference guide to consent for examination or treatment</w:t>
        </w:r>
      </w:hyperlink>
    </w:p>
    <w:p w14:paraId="1A42F0AB" w14:textId="363E88F8" w:rsidR="009B77E7" w:rsidRPr="00955AFD" w:rsidRDefault="009B77E7" w:rsidP="00877396">
      <w:pPr>
        <w:pStyle w:val="Bulletindent1"/>
        <w:rPr>
          <w:rStyle w:val="Hyperlink"/>
        </w:rPr>
      </w:pPr>
      <w:hyperlink r:id="rId83" w:history="1">
        <w:r w:rsidRPr="00955AFD">
          <w:rPr>
            <w:rStyle w:val="Hyperlink"/>
          </w:rPr>
          <w:t>NHS website. Shingles</w:t>
        </w:r>
      </w:hyperlink>
    </w:p>
    <w:p w14:paraId="0360EE5F" w14:textId="1E215AA2" w:rsidR="00A05022" w:rsidRPr="00955AFD" w:rsidRDefault="00A05022" w:rsidP="00A05022">
      <w:pPr>
        <w:pStyle w:val="Bulletindent1"/>
        <w:rPr>
          <w:rStyle w:val="Hyperlink"/>
        </w:rPr>
      </w:pPr>
      <w:hyperlink r:id="rId84" w:history="1">
        <w:r w:rsidRPr="00955AFD">
          <w:rPr>
            <w:rStyle w:val="Hyperlink"/>
          </w:rPr>
          <w:t>NICE Medicines practice guideline MPG2 - Patient Group Directions - Last Updated 27 March 2017</w:t>
        </w:r>
      </w:hyperlink>
    </w:p>
    <w:p w14:paraId="21A20942" w14:textId="12879A50" w:rsidR="009B77E7" w:rsidRPr="006B79BC" w:rsidRDefault="009B77E7" w:rsidP="00A05022">
      <w:pPr>
        <w:pStyle w:val="Bulletindent1"/>
        <w:rPr>
          <w:color w:val="0000FF"/>
          <w:u w:val="single"/>
        </w:rPr>
      </w:pPr>
      <w:hyperlink r:id="rId85" w:history="1">
        <w:r w:rsidRPr="00955AFD">
          <w:rPr>
            <w:rStyle w:val="Hyperlink"/>
          </w:rPr>
          <w:t>NICE Clinical Knowledge Summaries (CKS) Shingles</w:t>
        </w:r>
      </w:hyperlink>
    </w:p>
    <w:p w14:paraId="51392CE8" w14:textId="5552C518" w:rsidR="006B79BC" w:rsidRPr="00955AFD" w:rsidRDefault="006B79BC" w:rsidP="006B79BC">
      <w:pPr>
        <w:pStyle w:val="Bulletindent1"/>
        <w:rPr>
          <w:rStyle w:val="Hyperlink"/>
        </w:rPr>
      </w:pPr>
      <w:hyperlink r:id="rId86" w:history="1">
        <w:r w:rsidRPr="00955AFD">
          <w:rPr>
            <w:rStyle w:val="Hyperlink"/>
          </w:rPr>
          <w:t>Stockley’s Drug Interaction Checker</w:t>
        </w:r>
      </w:hyperlink>
    </w:p>
    <w:p w14:paraId="06341186" w14:textId="77777777" w:rsidR="006B79BC" w:rsidRDefault="006B79BC" w:rsidP="006B79BC">
      <w:pPr>
        <w:pStyle w:val="Bulletindent1"/>
        <w:rPr>
          <w:lang w:eastAsia="en-GB"/>
        </w:rPr>
      </w:pPr>
      <w:hyperlink r:id="rId87" w:tgtFrame="_blank" w:history="1">
        <w:r>
          <w:rPr>
            <w:rStyle w:val="normaltextrun"/>
            <w:rFonts w:cs="Arial"/>
            <w:color w:val="0000FF"/>
            <w:szCs w:val="22"/>
            <w:u w:val="single"/>
          </w:rPr>
          <w:t>Shingles Support Society. Frequently Asked Questions About Shingles</w:t>
        </w:r>
      </w:hyperlink>
      <w:r>
        <w:rPr>
          <w:rStyle w:val="eop"/>
          <w:rFonts w:cs="Arial"/>
          <w:szCs w:val="22"/>
        </w:rPr>
        <w:t> </w:t>
      </w:r>
    </w:p>
    <w:p w14:paraId="1690E978" w14:textId="77777777" w:rsidR="006B79BC" w:rsidRDefault="006B79BC" w:rsidP="006B79BC">
      <w:pPr>
        <w:pStyle w:val="Bulletindent1"/>
      </w:pPr>
      <w:hyperlink r:id="rId88" w:tgtFrame="_blank" w:history="1">
        <w:r>
          <w:rPr>
            <w:rStyle w:val="normaltextrun"/>
            <w:rFonts w:cs="Arial"/>
            <w:color w:val="0000FF"/>
            <w:szCs w:val="22"/>
            <w:u w:val="single"/>
          </w:rPr>
          <w:t>Shingles Support Society. Frequently Asked Questions About Postherpetic Neuralgia (PHN)</w:t>
        </w:r>
      </w:hyperlink>
      <w:r>
        <w:rPr>
          <w:rStyle w:val="eop"/>
          <w:rFonts w:cs="Arial"/>
          <w:szCs w:val="22"/>
        </w:rPr>
        <w:t> </w:t>
      </w:r>
    </w:p>
    <w:p w14:paraId="09C3EA91" w14:textId="77777777" w:rsidR="00955AFD" w:rsidRPr="009B77E7" w:rsidRDefault="00955AFD" w:rsidP="00955AFD">
      <w:pPr>
        <w:pStyle w:val="Bulletindent1"/>
        <w:numPr>
          <w:ilvl w:val="0"/>
          <w:numId w:val="0"/>
        </w:numPr>
        <w:ind w:left="720"/>
        <w:rPr>
          <w:rStyle w:val="Hyperlink"/>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FB2AFA">
        <w:rPr>
          <w:highlight w:val="yellow"/>
        </w:rPr>
        <w:t>[[</w:t>
      </w:r>
      <w:r w:rsidR="00510425" w:rsidRPr="00FB2AFA">
        <w:rPr>
          <w:highlight w:val="yellow"/>
        </w:rPr>
        <w:t>(appendices may be added as agreed locally including relevant patient questionnaires, links to protocols and any patient information)</w:t>
      </w:r>
      <w:r w:rsidRPr="00FB2AFA">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FB2AFA">
        <w:rPr>
          <w:highlight w:val="yellow"/>
        </w:rPr>
        <w:t>[[</w:t>
      </w:r>
      <w:r w:rsidR="00510425" w:rsidRPr="00FB2AFA">
        <w:rPr>
          <w:highlight w:val="yellow"/>
        </w:rPr>
        <w:t>(example – local versions/electronic systems may be used)</w:t>
      </w:r>
      <w:r w:rsidRPr="00FB2AFA">
        <w:rPr>
          <w:highlight w:val="yellow"/>
        </w:rPr>
        <w:t>]]</w:t>
      </w:r>
    </w:p>
    <w:p w14:paraId="7DCA024B" w14:textId="77777777" w:rsidR="00510425" w:rsidRPr="00ED232C" w:rsidRDefault="00510425" w:rsidP="00ED232C">
      <w:pPr>
        <w:rPr>
          <w:rStyle w:val="PGDNormalBold"/>
        </w:rPr>
      </w:pPr>
      <w:r w:rsidRPr="00ED232C">
        <w:rPr>
          <w:rStyle w:val="PGDNormalBold"/>
        </w:rPr>
        <w:t xml:space="preserve">PGD Name/Version            Valid from:                       Expiry:  </w:t>
      </w:r>
    </w:p>
    <w:p w14:paraId="49C6FE57" w14:textId="77777777" w:rsidR="00510425" w:rsidRPr="00DF77C7" w:rsidRDefault="00510425" w:rsidP="00510425">
      <w:pPr>
        <w:rPr>
          <w:rStyle w:val="PGDNormalBold"/>
        </w:rPr>
      </w:pP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p w14:paraId="57515B32" w14:textId="11BDB5BB" w:rsidR="00A45A11" w:rsidRPr="00DF77C7" w:rsidRDefault="00A45A11" w:rsidP="002A6CB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779055C2" w:rsid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FB2AFA">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FB2AFA">
        <w:rPr>
          <w:rFonts w:cs="Arial"/>
          <w:highlight w:val="cyan"/>
        </w:rPr>
        <w:t>]</w:t>
      </w:r>
      <w:r w:rsidRPr="00825B58">
        <w:rPr>
          <w:rFonts w:cs="Arial"/>
        </w:rPr>
        <w:t xml:space="preserve"> for the above-named health care professionals who have signed the PGD to work under it</w:t>
      </w:r>
    </w:p>
    <w:p w14:paraId="3C0EC20F" w14:textId="77777777" w:rsidR="00FB2AFA" w:rsidRPr="00825B58" w:rsidRDefault="00FB2AFA" w:rsidP="00825B5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lastRenderedPageBreak/>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311185F4" w:rsidR="00600F2A" w:rsidRDefault="00600F2A" w:rsidP="101420E0">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FB2AFA">
        <w:rPr>
          <w:highlight w:val="cyan"/>
        </w:rPr>
        <w:t>[</w:t>
      </w:r>
      <w:r w:rsidR="00510425" w:rsidRPr="00FB2AFA">
        <w:rPr>
          <w:highlight w:val="cyan"/>
        </w:rPr>
        <w:t>Add details on how this information is to be retained according to organisation PGD policy.</w:t>
      </w:r>
      <w:r w:rsidRPr="00FB2AFA">
        <w:rPr>
          <w:highlight w:val="cyan"/>
        </w:rPr>
        <w:t>]</w:t>
      </w:r>
    </w:p>
    <w:p w14:paraId="495DAEDB" w14:textId="77777777" w:rsidR="00E11FE0" w:rsidRDefault="00E11FE0" w:rsidP="00ED232C">
      <w:pPr>
        <w:pStyle w:val="PGDNormal"/>
      </w:pPr>
    </w:p>
    <w:sectPr w:rsidR="00E11FE0" w:rsidSect="00537E57">
      <w:headerReference w:type="even" r:id="rId89"/>
      <w:headerReference w:type="default" r:id="rId90"/>
      <w:footerReference w:type="default" r:id="rId91"/>
      <w:headerReference w:type="first" r:id="rId92"/>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9C56B2" w14:textId="77777777" w:rsidR="00C8111C" w:rsidRPr="00DF77C7" w:rsidRDefault="00C8111C">
      <w:r w:rsidRPr="00DF77C7">
        <w:separator/>
      </w:r>
    </w:p>
  </w:endnote>
  <w:endnote w:type="continuationSeparator" w:id="0">
    <w:p w14:paraId="06DCEEB7" w14:textId="77777777" w:rsidR="00C8111C" w:rsidRPr="00DF77C7" w:rsidRDefault="00C8111C">
      <w:r w:rsidRPr="00DF77C7">
        <w:continuationSeparator/>
      </w:r>
    </w:p>
  </w:endnote>
  <w:endnote w:type="continuationNotice" w:id="1">
    <w:p w14:paraId="7D15FA7C" w14:textId="77777777" w:rsidR="00C8111C" w:rsidRDefault="00C811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DA7D37" w:rsidRDefault="005E6491" w:rsidP="00DA7D37">
    <w:pPr>
      <w:pStyle w:val="Footer"/>
      <w:spacing w:after="0"/>
      <w:rPr>
        <w:sz w:val="20"/>
        <w:szCs w:val="20"/>
        <w:highlight w:val="cyan"/>
      </w:rPr>
    </w:pPr>
    <w:r w:rsidRPr="00DA7D37">
      <w:rPr>
        <w:sz w:val="20"/>
        <w:szCs w:val="20"/>
        <w:highlight w:val="cyan"/>
      </w:rPr>
      <w:t>[</w:t>
    </w:r>
    <w:r w:rsidR="007F0048" w:rsidRPr="00DA7D37">
      <w:rPr>
        <w:sz w:val="20"/>
        <w:szCs w:val="20"/>
        <w:highlight w:val="cyan"/>
      </w:rPr>
      <w:t>Reference Number:</w:t>
    </w:r>
  </w:p>
  <w:p w14:paraId="37AB56FF" w14:textId="77777777" w:rsidR="007F0048" w:rsidRPr="00DA7D37" w:rsidRDefault="007F0048" w:rsidP="00DA7D37">
    <w:pPr>
      <w:pStyle w:val="PGDNormal"/>
      <w:spacing w:after="0"/>
      <w:rPr>
        <w:sz w:val="20"/>
        <w:highlight w:val="cyan"/>
      </w:rPr>
    </w:pPr>
    <w:r w:rsidRPr="00DA7D37">
      <w:rPr>
        <w:sz w:val="20"/>
        <w:highlight w:val="cyan"/>
      </w:rPr>
      <w:t>Valid from:</w:t>
    </w:r>
  </w:p>
  <w:p w14:paraId="433533CD" w14:textId="77777777" w:rsidR="007F0048" w:rsidRPr="00DA7D37" w:rsidRDefault="007F0048" w:rsidP="00DA7D37">
    <w:pPr>
      <w:pStyle w:val="Footer"/>
      <w:spacing w:after="0"/>
      <w:rPr>
        <w:sz w:val="20"/>
        <w:szCs w:val="20"/>
        <w:highlight w:val="cyan"/>
      </w:rPr>
    </w:pPr>
    <w:r w:rsidRPr="00DA7D37">
      <w:rPr>
        <w:sz w:val="20"/>
        <w:szCs w:val="20"/>
        <w:highlight w:val="cyan"/>
      </w:rPr>
      <w:t>Review date:</w:t>
    </w:r>
  </w:p>
  <w:p w14:paraId="6B111E08" w14:textId="239AE8CD" w:rsidR="007F0048" w:rsidRPr="00DF77C7" w:rsidRDefault="007F0048" w:rsidP="00DA7D37">
    <w:pPr>
      <w:pStyle w:val="Footer"/>
      <w:spacing w:after="0"/>
    </w:pPr>
    <w:r w:rsidRPr="00DA7D37">
      <w:rPr>
        <w:sz w:val="20"/>
        <w:szCs w:val="20"/>
        <w:highlight w:val="cyan"/>
      </w:rPr>
      <w:t>Expiry date:</w:t>
    </w:r>
    <w:r w:rsidR="005E6491" w:rsidRPr="00DA7D37">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C506E3" w14:textId="77777777" w:rsidR="00C8111C" w:rsidRPr="00DF77C7" w:rsidRDefault="00C8111C">
      <w:r w:rsidRPr="00DF77C7">
        <w:separator/>
      </w:r>
    </w:p>
  </w:footnote>
  <w:footnote w:type="continuationSeparator" w:id="0">
    <w:p w14:paraId="7C327450" w14:textId="77777777" w:rsidR="00C8111C" w:rsidRPr="00DF77C7" w:rsidRDefault="00C8111C">
      <w:r w:rsidRPr="00DF77C7">
        <w:continuationSeparator/>
      </w:r>
    </w:p>
  </w:footnote>
  <w:footnote w:type="continuationNotice" w:id="1">
    <w:p w14:paraId="7508E155" w14:textId="77777777" w:rsidR="00C8111C" w:rsidRDefault="00C811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C8111C">
    <w:pPr>
      <w:pStyle w:val="Header"/>
    </w:pPr>
    <w:r>
      <w:rPr>
        <w:noProof/>
      </w:rPr>
      <w:pict w14:anchorId="18D5B2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C8111C" w:rsidP="00E27D26">
    <w:pPr>
      <w:pStyle w:val="Header"/>
      <w:rPr>
        <w:sz w:val="16"/>
        <w:szCs w:val="16"/>
      </w:rPr>
    </w:pPr>
    <w:r>
      <w:rPr>
        <w:noProof/>
        <w:sz w:val="22"/>
        <w:szCs w:val="22"/>
      </w:rPr>
      <w:pict w14:anchorId="430C68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DA7D37">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DA7D37">
      <w:rPr>
        <w:sz w:val="16"/>
        <w:szCs w:val="16"/>
        <w:highlight w:val="cyan"/>
      </w:rPr>
      <w:t>]</w:t>
    </w:r>
    <w:r w:rsidR="00B11B08" w:rsidRPr="00B11B08">
      <w:rPr>
        <w:sz w:val="16"/>
        <w:szCs w:val="16"/>
      </w:rPr>
      <w:t xml:space="preserve"> should be replaced with the user organisation’s own text. Text </w:t>
    </w:r>
    <w:r w:rsidR="005E6491" w:rsidRPr="00DA7D37">
      <w:rPr>
        <w:sz w:val="16"/>
        <w:szCs w:val="16"/>
        <w:highlight w:val="yellow"/>
      </w:rPr>
      <w:t>[</w:t>
    </w:r>
    <w:r w:rsidR="005E6491">
      <w:rPr>
        <w:sz w:val="16"/>
        <w:szCs w:val="16"/>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DA7D37">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C8111C">
    <w:pPr>
      <w:pStyle w:val="Header"/>
    </w:pPr>
    <w:r>
      <w:rPr>
        <w:noProof/>
      </w:rPr>
      <w:pict w14:anchorId="4CD695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D7A75D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220F6C"/>
    <w:multiLevelType w:val="hybridMultilevel"/>
    <w:tmpl w:val="BEEC17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B6061D"/>
    <w:multiLevelType w:val="hybridMultilevel"/>
    <w:tmpl w:val="70304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8E44F5"/>
    <w:multiLevelType w:val="multilevel"/>
    <w:tmpl w:val="69F0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964D70"/>
    <w:multiLevelType w:val="hybridMultilevel"/>
    <w:tmpl w:val="F5986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4B5FCF"/>
    <w:multiLevelType w:val="hybridMultilevel"/>
    <w:tmpl w:val="E8F491DA"/>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9"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984751"/>
    <w:multiLevelType w:val="hybridMultilevel"/>
    <w:tmpl w:val="A10498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26C332E9"/>
    <w:multiLevelType w:val="hybridMultilevel"/>
    <w:tmpl w:val="B2969A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3" w15:restartNumberingAfterBreak="0">
    <w:nsid w:val="29F1363C"/>
    <w:multiLevelType w:val="multilevel"/>
    <w:tmpl w:val="B238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EE458C"/>
    <w:multiLevelType w:val="hybridMultilevel"/>
    <w:tmpl w:val="37144C6A"/>
    <w:lvl w:ilvl="0" w:tplc="08090001">
      <w:start w:val="1"/>
      <w:numFmt w:val="bullet"/>
      <w:lvlText w:val=""/>
      <w:lvlJc w:val="left"/>
      <w:pPr>
        <w:ind w:left="398" w:hanging="360"/>
      </w:pPr>
      <w:rPr>
        <w:rFonts w:ascii="Symbol" w:hAnsi="Symbol" w:hint="default"/>
      </w:rPr>
    </w:lvl>
    <w:lvl w:ilvl="1" w:tplc="FFFFFFFF">
      <w:start w:val="1"/>
      <w:numFmt w:val="bullet"/>
      <w:lvlText w:val="o"/>
      <w:lvlJc w:val="left"/>
      <w:pPr>
        <w:ind w:left="1118" w:hanging="360"/>
      </w:pPr>
      <w:rPr>
        <w:rFonts w:ascii="Courier New" w:hAnsi="Courier New" w:cs="Courier New" w:hint="default"/>
      </w:rPr>
    </w:lvl>
    <w:lvl w:ilvl="2" w:tplc="FFFFFFFF">
      <w:start w:val="1"/>
      <w:numFmt w:val="bullet"/>
      <w:lvlText w:val=""/>
      <w:lvlJc w:val="left"/>
      <w:pPr>
        <w:ind w:left="1838" w:hanging="360"/>
      </w:pPr>
      <w:rPr>
        <w:rFonts w:ascii="Wingdings" w:hAnsi="Wingdings" w:hint="default"/>
      </w:rPr>
    </w:lvl>
    <w:lvl w:ilvl="3" w:tplc="FFFFFFFF" w:tentative="1">
      <w:start w:val="1"/>
      <w:numFmt w:val="bullet"/>
      <w:lvlText w:val=""/>
      <w:lvlJc w:val="left"/>
      <w:pPr>
        <w:ind w:left="2558" w:hanging="360"/>
      </w:pPr>
      <w:rPr>
        <w:rFonts w:ascii="Symbol" w:hAnsi="Symbol" w:hint="default"/>
      </w:rPr>
    </w:lvl>
    <w:lvl w:ilvl="4" w:tplc="FFFFFFFF" w:tentative="1">
      <w:start w:val="1"/>
      <w:numFmt w:val="bullet"/>
      <w:lvlText w:val="o"/>
      <w:lvlJc w:val="left"/>
      <w:pPr>
        <w:ind w:left="3278" w:hanging="360"/>
      </w:pPr>
      <w:rPr>
        <w:rFonts w:ascii="Courier New" w:hAnsi="Courier New" w:cs="Courier New" w:hint="default"/>
      </w:rPr>
    </w:lvl>
    <w:lvl w:ilvl="5" w:tplc="FFFFFFFF" w:tentative="1">
      <w:start w:val="1"/>
      <w:numFmt w:val="bullet"/>
      <w:lvlText w:val=""/>
      <w:lvlJc w:val="left"/>
      <w:pPr>
        <w:ind w:left="3998" w:hanging="360"/>
      </w:pPr>
      <w:rPr>
        <w:rFonts w:ascii="Wingdings" w:hAnsi="Wingdings" w:hint="default"/>
      </w:rPr>
    </w:lvl>
    <w:lvl w:ilvl="6" w:tplc="FFFFFFFF" w:tentative="1">
      <w:start w:val="1"/>
      <w:numFmt w:val="bullet"/>
      <w:lvlText w:val=""/>
      <w:lvlJc w:val="left"/>
      <w:pPr>
        <w:ind w:left="4718" w:hanging="360"/>
      </w:pPr>
      <w:rPr>
        <w:rFonts w:ascii="Symbol" w:hAnsi="Symbol" w:hint="default"/>
      </w:rPr>
    </w:lvl>
    <w:lvl w:ilvl="7" w:tplc="FFFFFFFF" w:tentative="1">
      <w:start w:val="1"/>
      <w:numFmt w:val="bullet"/>
      <w:lvlText w:val="o"/>
      <w:lvlJc w:val="left"/>
      <w:pPr>
        <w:ind w:left="5438" w:hanging="360"/>
      </w:pPr>
      <w:rPr>
        <w:rFonts w:ascii="Courier New" w:hAnsi="Courier New" w:cs="Courier New" w:hint="default"/>
      </w:rPr>
    </w:lvl>
    <w:lvl w:ilvl="8" w:tplc="FFFFFFFF" w:tentative="1">
      <w:start w:val="1"/>
      <w:numFmt w:val="bullet"/>
      <w:lvlText w:val=""/>
      <w:lvlJc w:val="left"/>
      <w:pPr>
        <w:ind w:left="6158" w:hanging="360"/>
      </w:pPr>
      <w:rPr>
        <w:rFonts w:ascii="Wingdings" w:hAnsi="Wingdings" w:hint="default"/>
      </w:rPr>
    </w:lvl>
  </w:abstractNum>
  <w:abstractNum w:abstractNumId="15" w15:restartNumberingAfterBreak="0">
    <w:nsid w:val="2E146FA5"/>
    <w:multiLevelType w:val="hybridMultilevel"/>
    <w:tmpl w:val="56405D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B96E3D"/>
    <w:multiLevelType w:val="hybridMultilevel"/>
    <w:tmpl w:val="2110E5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E087A07"/>
    <w:multiLevelType w:val="hybridMultilevel"/>
    <w:tmpl w:val="65920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E87D95"/>
    <w:multiLevelType w:val="multilevel"/>
    <w:tmpl w:val="EE76EA0C"/>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0D617B5"/>
    <w:multiLevelType w:val="hybridMultilevel"/>
    <w:tmpl w:val="693694AA"/>
    <w:lvl w:ilvl="0" w:tplc="08090003">
      <w:start w:val="1"/>
      <w:numFmt w:val="bullet"/>
      <w:lvlText w:val="o"/>
      <w:lvlJc w:val="left"/>
      <w:pPr>
        <w:ind w:left="780" w:hanging="360"/>
      </w:pPr>
      <w:rPr>
        <w:rFonts w:ascii="Courier New" w:hAnsi="Courier New" w:cs="Courier New"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24" w15:restartNumberingAfterBreak="0">
    <w:nsid w:val="4EF43917"/>
    <w:multiLevelType w:val="hybridMultilevel"/>
    <w:tmpl w:val="C66A4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F037090"/>
    <w:multiLevelType w:val="hybridMultilevel"/>
    <w:tmpl w:val="13A4E9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5196FAF"/>
    <w:multiLevelType w:val="hybridMultilevel"/>
    <w:tmpl w:val="9350F1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9E1C03"/>
    <w:multiLevelType w:val="hybridMultilevel"/>
    <w:tmpl w:val="499E8B4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E0774CB"/>
    <w:multiLevelType w:val="hybridMultilevel"/>
    <w:tmpl w:val="AFCCC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34"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5"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6" w15:restartNumberingAfterBreak="0">
    <w:nsid w:val="78BE70D9"/>
    <w:multiLevelType w:val="hybridMultilevel"/>
    <w:tmpl w:val="519670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9C14623"/>
    <w:multiLevelType w:val="hybridMultilevel"/>
    <w:tmpl w:val="EEDE7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40" w15:restartNumberingAfterBreak="0">
    <w:nsid w:val="7EC46A70"/>
    <w:multiLevelType w:val="hybridMultilevel"/>
    <w:tmpl w:val="265E44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30"/>
  </w:num>
  <w:num w:numId="2" w16cid:durableId="460340545">
    <w:abstractNumId w:val="17"/>
  </w:num>
  <w:num w:numId="3" w16cid:durableId="862549155">
    <w:abstractNumId w:val="34"/>
  </w:num>
  <w:num w:numId="4" w16cid:durableId="1902785077">
    <w:abstractNumId w:val="35"/>
  </w:num>
  <w:num w:numId="5" w16cid:durableId="1400252542">
    <w:abstractNumId w:val="23"/>
  </w:num>
  <w:num w:numId="6" w16cid:durableId="585113440">
    <w:abstractNumId w:val="16"/>
  </w:num>
  <w:num w:numId="7" w16cid:durableId="1512915418">
    <w:abstractNumId w:val="33"/>
  </w:num>
  <w:num w:numId="8" w16cid:durableId="759831936">
    <w:abstractNumId w:val="39"/>
  </w:num>
  <w:num w:numId="9" w16cid:durableId="1747412429">
    <w:abstractNumId w:val="4"/>
  </w:num>
  <w:num w:numId="10" w16cid:durableId="1297833641">
    <w:abstractNumId w:val="1"/>
  </w:num>
  <w:num w:numId="11" w16cid:durableId="1684160055">
    <w:abstractNumId w:val="38"/>
  </w:num>
  <w:num w:numId="12" w16cid:durableId="1610894224">
    <w:abstractNumId w:val="41"/>
  </w:num>
  <w:num w:numId="13" w16cid:durableId="1880973297">
    <w:abstractNumId w:val="22"/>
  </w:num>
  <w:num w:numId="14" w16cid:durableId="77676389">
    <w:abstractNumId w:val="7"/>
  </w:num>
  <w:num w:numId="15" w16cid:durableId="1496384920">
    <w:abstractNumId w:val="20"/>
  </w:num>
  <w:num w:numId="16" w16cid:durableId="441388192">
    <w:abstractNumId w:val="31"/>
    <w:lvlOverride w:ilvl="0">
      <w:startOverride w:val="1"/>
    </w:lvlOverride>
  </w:num>
  <w:num w:numId="17" w16cid:durableId="73867840">
    <w:abstractNumId w:val="9"/>
    <w:lvlOverride w:ilvl="0">
      <w:startOverride w:val="1"/>
    </w:lvlOverride>
  </w:num>
  <w:num w:numId="18" w16cid:durableId="604196735">
    <w:abstractNumId w:val="36"/>
  </w:num>
  <w:num w:numId="19" w16cid:durableId="373623662">
    <w:abstractNumId w:val="0"/>
  </w:num>
  <w:num w:numId="20" w16cid:durableId="219051108">
    <w:abstractNumId w:val="40"/>
  </w:num>
  <w:num w:numId="21" w16cid:durableId="58136785">
    <w:abstractNumId w:val="19"/>
  </w:num>
  <w:num w:numId="22" w16cid:durableId="349381989">
    <w:abstractNumId w:val="29"/>
  </w:num>
  <w:num w:numId="23" w16cid:durableId="1668512549">
    <w:abstractNumId w:val="6"/>
  </w:num>
  <w:num w:numId="24" w16cid:durableId="1466704068">
    <w:abstractNumId w:val="18"/>
  </w:num>
  <w:num w:numId="25" w16cid:durableId="1515025951">
    <w:abstractNumId w:val="37"/>
  </w:num>
  <w:num w:numId="26" w16cid:durableId="1985234507">
    <w:abstractNumId w:val="8"/>
  </w:num>
  <w:num w:numId="27" w16cid:durableId="1851486575">
    <w:abstractNumId w:val="10"/>
  </w:num>
  <w:num w:numId="28" w16cid:durableId="574559493">
    <w:abstractNumId w:val="14"/>
  </w:num>
  <w:num w:numId="29" w16cid:durableId="1487279491">
    <w:abstractNumId w:val="25"/>
  </w:num>
  <w:num w:numId="30" w16cid:durableId="1211065534">
    <w:abstractNumId w:val="32"/>
  </w:num>
  <w:num w:numId="31" w16cid:durableId="1170832544">
    <w:abstractNumId w:val="3"/>
  </w:num>
  <w:num w:numId="32" w16cid:durableId="1136143790">
    <w:abstractNumId w:val="27"/>
  </w:num>
  <w:num w:numId="33" w16cid:durableId="903611649">
    <w:abstractNumId w:val="20"/>
  </w:num>
  <w:num w:numId="34" w16cid:durableId="366176039">
    <w:abstractNumId w:val="20"/>
  </w:num>
  <w:num w:numId="35" w16cid:durableId="1642493762">
    <w:abstractNumId w:val="20"/>
  </w:num>
  <w:num w:numId="36" w16cid:durableId="1368407027">
    <w:abstractNumId w:val="20"/>
  </w:num>
  <w:num w:numId="37" w16cid:durableId="416630652">
    <w:abstractNumId w:val="24"/>
  </w:num>
  <w:num w:numId="38" w16cid:durableId="2042827230">
    <w:abstractNumId w:val="15"/>
  </w:num>
  <w:num w:numId="39" w16cid:durableId="467628641">
    <w:abstractNumId w:val="21"/>
  </w:num>
  <w:num w:numId="40" w16cid:durableId="331641981">
    <w:abstractNumId w:val="11"/>
  </w:num>
  <w:num w:numId="41" w16cid:durableId="1540849092">
    <w:abstractNumId w:val="28"/>
  </w:num>
  <w:num w:numId="42" w16cid:durableId="1222787746">
    <w:abstractNumId w:val="2"/>
  </w:num>
  <w:num w:numId="43" w16cid:durableId="2009206391">
    <w:abstractNumId w:val="5"/>
  </w:num>
  <w:num w:numId="44" w16cid:durableId="773942908">
    <w:abstractNumId w:val="13"/>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7F41"/>
    <w:rsid w:val="00020F4D"/>
    <w:rsid w:val="00022601"/>
    <w:rsid w:val="0002298F"/>
    <w:rsid w:val="00024FDE"/>
    <w:rsid w:val="00026393"/>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835"/>
    <w:rsid w:val="00056CDA"/>
    <w:rsid w:val="000604E0"/>
    <w:rsid w:val="000610B7"/>
    <w:rsid w:val="00062A6A"/>
    <w:rsid w:val="0006306E"/>
    <w:rsid w:val="000661B3"/>
    <w:rsid w:val="0007109F"/>
    <w:rsid w:val="00071312"/>
    <w:rsid w:val="00072490"/>
    <w:rsid w:val="0007357B"/>
    <w:rsid w:val="00073A2D"/>
    <w:rsid w:val="00073B6D"/>
    <w:rsid w:val="0007473C"/>
    <w:rsid w:val="00076494"/>
    <w:rsid w:val="00076823"/>
    <w:rsid w:val="0008145B"/>
    <w:rsid w:val="00081B91"/>
    <w:rsid w:val="000856ED"/>
    <w:rsid w:val="000912CD"/>
    <w:rsid w:val="00091E6A"/>
    <w:rsid w:val="00094814"/>
    <w:rsid w:val="00094B2C"/>
    <w:rsid w:val="00095CC0"/>
    <w:rsid w:val="00096257"/>
    <w:rsid w:val="00097675"/>
    <w:rsid w:val="00097D7C"/>
    <w:rsid w:val="000A016E"/>
    <w:rsid w:val="000A0B03"/>
    <w:rsid w:val="000A4616"/>
    <w:rsid w:val="000A5DFE"/>
    <w:rsid w:val="000A5F38"/>
    <w:rsid w:val="000A7224"/>
    <w:rsid w:val="000A7F4E"/>
    <w:rsid w:val="000B11F9"/>
    <w:rsid w:val="000B2929"/>
    <w:rsid w:val="000B2B38"/>
    <w:rsid w:val="000B2D26"/>
    <w:rsid w:val="000B3C9A"/>
    <w:rsid w:val="000B451C"/>
    <w:rsid w:val="000B55E8"/>
    <w:rsid w:val="000B59AE"/>
    <w:rsid w:val="000B6CB9"/>
    <w:rsid w:val="000B70C4"/>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A5F"/>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284C"/>
    <w:rsid w:val="0012506B"/>
    <w:rsid w:val="001260CA"/>
    <w:rsid w:val="001309D6"/>
    <w:rsid w:val="00130C0D"/>
    <w:rsid w:val="00135D99"/>
    <w:rsid w:val="00136BE0"/>
    <w:rsid w:val="00137A0B"/>
    <w:rsid w:val="00142D2D"/>
    <w:rsid w:val="00143108"/>
    <w:rsid w:val="00143215"/>
    <w:rsid w:val="001438F2"/>
    <w:rsid w:val="00144F96"/>
    <w:rsid w:val="001450CF"/>
    <w:rsid w:val="001452AF"/>
    <w:rsid w:val="001521AF"/>
    <w:rsid w:val="00153B8E"/>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052E"/>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48E"/>
    <w:rsid w:val="001B0585"/>
    <w:rsid w:val="001B1208"/>
    <w:rsid w:val="001B1F2C"/>
    <w:rsid w:val="001B3087"/>
    <w:rsid w:val="001B350A"/>
    <w:rsid w:val="001B3D6C"/>
    <w:rsid w:val="001B5C09"/>
    <w:rsid w:val="001B63A5"/>
    <w:rsid w:val="001B7FDB"/>
    <w:rsid w:val="001C02E3"/>
    <w:rsid w:val="001C24ED"/>
    <w:rsid w:val="001C3B2A"/>
    <w:rsid w:val="001D4AB6"/>
    <w:rsid w:val="001D57C6"/>
    <w:rsid w:val="001D6E37"/>
    <w:rsid w:val="001D7020"/>
    <w:rsid w:val="001D7D3D"/>
    <w:rsid w:val="001E006A"/>
    <w:rsid w:val="001E3238"/>
    <w:rsid w:val="001E42CD"/>
    <w:rsid w:val="001E7E43"/>
    <w:rsid w:val="001F0DB2"/>
    <w:rsid w:val="001F1FD3"/>
    <w:rsid w:val="001F3071"/>
    <w:rsid w:val="001F3214"/>
    <w:rsid w:val="001F3285"/>
    <w:rsid w:val="001F32F9"/>
    <w:rsid w:val="001F6143"/>
    <w:rsid w:val="001F6668"/>
    <w:rsid w:val="001F7697"/>
    <w:rsid w:val="0020051D"/>
    <w:rsid w:val="00202047"/>
    <w:rsid w:val="002026AE"/>
    <w:rsid w:val="002206F3"/>
    <w:rsid w:val="00221439"/>
    <w:rsid w:val="00225F9D"/>
    <w:rsid w:val="00226222"/>
    <w:rsid w:val="00235023"/>
    <w:rsid w:val="00237A35"/>
    <w:rsid w:val="002406C4"/>
    <w:rsid w:val="002416AD"/>
    <w:rsid w:val="00243191"/>
    <w:rsid w:val="00244593"/>
    <w:rsid w:val="00244F1F"/>
    <w:rsid w:val="0025085E"/>
    <w:rsid w:val="002529F3"/>
    <w:rsid w:val="00264DF6"/>
    <w:rsid w:val="002651BA"/>
    <w:rsid w:val="00265C0F"/>
    <w:rsid w:val="0026660B"/>
    <w:rsid w:val="0027153F"/>
    <w:rsid w:val="00272136"/>
    <w:rsid w:val="00273D8D"/>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3FC7"/>
    <w:rsid w:val="002B4181"/>
    <w:rsid w:val="002B5BAC"/>
    <w:rsid w:val="002B5E5D"/>
    <w:rsid w:val="002B62CC"/>
    <w:rsid w:val="002B6400"/>
    <w:rsid w:val="002B6A49"/>
    <w:rsid w:val="002C19DC"/>
    <w:rsid w:val="002C1F27"/>
    <w:rsid w:val="002C24CE"/>
    <w:rsid w:val="002C3511"/>
    <w:rsid w:val="002C5736"/>
    <w:rsid w:val="002D4185"/>
    <w:rsid w:val="002E0743"/>
    <w:rsid w:val="002E3674"/>
    <w:rsid w:val="002E4201"/>
    <w:rsid w:val="002F134E"/>
    <w:rsid w:val="002F4DEC"/>
    <w:rsid w:val="002F5864"/>
    <w:rsid w:val="00301008"/>
    <w:rsid w:val="00302939"/>
    <w:rsid w:val="003111B2"/>
    <w:rsid w:val="00311DC1"/>
    <w:rsid w:val="00313EC0"/>
    <w:rsid w:val="003147B9"/>
    <w:rsid w:val="00315465"/>
    <w:rsid w:val="003156DC"/>
    <w:rsid w:val="00317C16"/>
    <w:rsid w:val="003203A2"/>
    <w:rsid w:val="0032226E"/>
    <w:rsid w:val="003225C3"/>
    <w:rsid w:val="00323120"/>
    <w:rsid w:val="00323184"/>
    <w:rsid w:val="0032348B"/>
    <w:rsid w:val="00323D21"/>
    <w:rsid w:val="0032462A"/>
    <w:rsid w:val="0032598F"/>
    <w:rsid w:val="00330081"/>
    <w:rsid w:val="00334B40"/>
    <w:rsid w:val="00335913"/>
    <w:rsid w:val="00337E0A"/>
    <w:rsid w:val="00341703"/>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2F4"/>
    <w:rsid w:val="00387754"/>
    <w:rsid w:val="00390939"/>
    <w:rsid w:val="003919B5"/>
    <w:rsid w:val="0039272E"/>
    <w:rsid w:val="00395DA3"/>
    <w:rsid w:val="003969FE"/>
    <w:rsid w:val="003A0E76"/>
    <w:rsid w:val="003A2CBA"/>
    <w:rsid w:val="003A30B2"/>
    <w:rsid w:val="003B167D"/>
    <w:rsid w:val="003B3492"/>
    <w:rsid w:val="003B3958"/>
    <w:rsid w:val="003B4522"/>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2572"/>
    <w:rsid w:val="003F2B2E"/>
    <w:rsid w:val="003F3884"/>
    <w:rsid w:val="003F3DC3"/>
    <w:rsid w:val="003F4BC7"/>
    <w:rsid w:val="003F5626"/>
    <w:rsid w:val="003F5CAB"/>
    <w:rsid w:val="003F6784"/>
    <w:rsid w:val="003F69C5"/>
    <w:rsid w:val="003F7836"/>
    <w:rsid w:val="00400533"/>
    <w:rsid w:val="00400DB0"/>
    <w:rsid w:val="00402028"/>
    <w:rsid w:val="00402800"/>
    <w:rsid w:val="00403105"/>
    <w:rsid w:val="00404955"/>
    <w:rsid w:val="004058C1"/>
    <w:rsid w:val="004075B1"/>
    <w:rsid w:val="004133DF"/>
    <w:rsid w:val="0041543B"/>
    <w:rsid w:val="00416A90"/>
    <w:rsid w:val="00417611"/>
    <w:rsid w:val="004177C9"/>
    <w:rsid w:val="00421452"/>
    <w:rsid w:val="00421D74"/>
    <w:rsid w:val="00424C2D"/>
    <w:rsid w:val="00426C26"/>
    <w:rsid w:val="00432289"/>
    <w:rsid w:val="00433897"/>
    <w:rsid w:val="004340EF"/>
    <w:rsid w:val="00434610"/>
    <w:rsid w:val="00440E43"/>
    <w:rsid w:val="0044281C"/>
    <w:rsid w:val="004433EC"/>
    <w:rsid w:val="00447D9C"/>
    <w:rsid w:val="0045127E"/>
    <w:rsid w:val="00453B8C"/>
    <w:rsid w:val="004554AB"/>
    <w:rsid w:val="004564FB"/>
    <w:rsid w:val="0045723E"/>
    <w:rsid w:val="00463FF5"/>
    <w:rsid w:val="00466DC7"/>
    <w:rsid w:val="00467940"/>
    <w:rsid w:val="00473E4D"/>
    <w:rsid w:val="0047480F"/>
    <w:rsid w:val="00476781"/>
    <w:rsid w:val="00476876"/>
    <w:rsid w:val="0048006E"/>
    <w:rsid w:val="00480581"/>
    <w:rsid w:val="0048223A"/>
    <w:rsid w:val="004826F5"/>
    <w:rsid w:val="00482D75"/>
    <w:rsid w:val="004870F8"/>
    <w:rsid w:val="00490B13"/>
    <w:rsid w:val="00490E24"/>
    <w:rsid w:val="00492064"/>
    <w:rsid w:val="004921B6"/>
    <w:rsid w:val="004A295D"/>
    <w:rsid w:val="004A34E1"/>
    <w:rsid w:val="004A6E53"/>
    <w:rsid w:val="004A73C6"/>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E6E0D"/>
    <w:rsid w:val="004F4511"/>
    <w:rsid w:val="004F55B1"/>
    <w:rsid w:val="005001FC"/>
    <w:rsid w:val="00501566"/>
    <w:rsid w:val="00501FBD"/>
    <w:rsid w:val="00502626"/>
    <w:rsid w:val="00504FB7"/>
    <w:rsid w:val="00510425"/>
    <w:rsid w:val="00510803"/>
    <w:rsid w:val="00517652"/>
    <w:rsid w:val="00520D02"/>
    <w:rsid w:val="00523DF3"/>
    <w:rsid w:val="0052670D"/>
    <w:rsid w:val="0053278E"/>
    <w:rsid w:val="00533F89"/>
    <w:rsid w:val="005347B6"/>
    <w:rsid w:val="00537D8A"/>
    <w:rsid w:val="00537E57"/>
    <w:rsid w:val="005446AE"/>
    <w:rsid w:val="005449DD"/>
    <w:rsid w:val="00544E14"/>
    <w:rsid w:val="00547D7B"/>
    <w:rsid w:val="00552DBA"/>
    <w:rsid w:val="005537B0"/>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65E1"/>
    <w:rsid w:val="005D7A63"/>
    <w:rsid w:val="005E6491"/>
    <w:rsid w:val="005E6963"/>
    <w:rsid w:val="005E6E51"/>
    <w:rsid w:val="005F1323"/>
    <w:rsid w:val="005F1603"/>
    <w:rsid w:val="005F17C5"/>
    <w:rsid w:val="005F3623"/>
    <w:rsid w:val="005F4864"/>
    <w:rsid w:val="005F4940"/>
    <w:rsid w:val="00600F2A"/>
    <w:rsid w:val="00602CB0"/>
    <w:rsid w:val="0060527A"/>
    <w:rsid w:val="00607C5D"/>
    <w:rsid w:val="00610E39"/>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7CE"/>
    <w:rsid w:val="006419B7"/>
    <w:rsid w:val="00643F88"/>
    <w:rsid w:val="0065050E"/>
    <w:rsid w:val="0065215A"/>
    <w:rsid w:val="006529F3"/>
    <w:rsid w:val="00654491"/>
    <w:rsid w:val="006565AD"/>
    <w:rsid w:val="00660106"/>
    <w:rsid w:val="006604BA"/>
    <w:rsid w:val="006610ED"/>
    <w:rsid w:val="00665181"/>
    <w:rsid w:val="00665687"/>
    <w:rsid w:val="0066669F"/>
    <w:rsid w:val="0067000A"/>
    <w:rsid w:val="00671697"/>
    <w:rsid w:val="00677DD2"/>
    <w:rsid w:val="00677FE6"/>
    <w:rsid w:val="0068233F"/>
    <w:rsid w:val="006829D5"/>
    <w:rsid w:val="006833EE"/>
    <w:rsid w:val="006843FA"/>
    <w:rsid w:val="00685DE2"/>
    <w:rsid w:val="006911EE"/>
    <w:rsid w:val="006965D7"/>
    <w:rsid w:val="006A1225"/>
    <w:rsid w:val="006A4706"/>
    <w:rsid w:val="006A7AF1"/>
    <w:rsid w:val="006B2D85"/>
    <w:rsid w:val="006B39B2"/>
    <w:rsid w:val="006B79BC"/>
    <w:rsid w:val="006C005F"/>
    <w:rsid w:val="006C0B7C"/>
    <w:rsid w:val="006C196B"/>
    <w:rsid w:val="006C22A9"/>
    <w:rsid w:val="006C2CDE"/>
    <w:rsid w:val="006C40A5"/>
    <w:rsid w:val="006C46CF"/>
    <w:rsid w:val="006C47DD"/>
    <w:rsid w:val="006C78C7"/>
    <w:rsid w:val="006D08CE"/>
    <w:rsid w:val="006D11D8"/>
    <w:rsid w:val="006D203F"/>
    <w:rsid w:val="006D3EFE"/>
    <w:rsid w:val="006D4858"/>
    <w:rsid w:val="006D6885"/>
    <w:rsid w:val="006D6AB1"/>
    <w:rsid w:val="006D73BC"/>
    <w:rsid w:val="006D7677"/>
    <w:rsid w:val="006E1A15"/>
    <w:rsid w:val="006E27B7"/>
    <w:rsid w:val="006E3923"/>
    <w:rsid w:val="006E4061"/>
    <w:rsid w:val="006E5F94"/>
    <w:rsid w:val="006F08DD"/>
    <w:rsid w:val="006F0F64"/>
    <w:rsid w:val="006F1BA4"/>
    <w:rsid w:val="006F2A4B"/>
    <w:rsid w:val="006F45CB"/>
    <w:rsid w:val="006F555A"/>
    <w:rsid w:val="006F6D97"/>
    <w:rsid w:val="006F6E18"/>
    <w:rsid w:val="00700627"/>
    <w:rsid w:val="00700A9C"/>
    <w:rsid w:val="0070211B"/>
    <w:rsid w:val="00711114"/>
    <w:rsid w:val="00711452"/>
    <w:rsid w:val="00713AB2"/>
    <w:rsid w:val="0071562D"/>
    <w:rsid w:val="00716DE0"/>
    <w:rsid w:val="00720725"/>
    <w:rsid w:val="00724859"/>
    <w:rsid w:val="00725927"/>
    <w:rsid w:val="007335A9"/>
    <w:rsid w:val="007338E6"/>
    <w:rsid w:val="00735292"/>
    <w:rsid w:val="00737FD6"/>
    <w:rsid w:val="00740F19"/>
    <w:rsid w:val="00742444"/>
    <w:rsid w:val="00743222"/>
    <w:rsid w:val="0074695F"/>
    <w:rsid w:val="00754053"/>
    <w:rsid w:val="0075421A"/>
    <w:rsid w:val="0075472D"/>
    <w:rsid w:val="007549A2"/>
    <w:rsid w:val="007560C0"/>
    <w:rsid w:val="00757946"/>
    <w:rsid w:val="007604BB"/>
    <w:rsid w:val="007619E3"/>
    <w:rsid w:val="00762BFE"/>
    <w:rsid w:val="007635D1"/>
    <w:rsid w:val="00763BD7"/>
    <w:rsid w:val="00763E7A"/>
    <w:rsid w:val="007644BC"/>
    <w:rsid w:val="00764857"/>
    <w:rsid w:val="00766EE6"/>
    <w:rsid w:val="00771143"/>
    <w:rsid w:val="0077187C"/>
    <w:rsid w:val="00773971"/>
    <w:rsid w:val="0078141A"/>
    <w:rsid w:val="0078597F"/>
    <w:rsid w:val="00787175"/>
    <w:rsid w:val="00787385"/>
    <w:rsid w:val="00792BF7"/>
    <w:rsid w:val="00792F90"/>
    <w:rsid w:val="00793D7D"/>
    <w:rsid w:val="00794857"/>
    <w:rsid w:val="00797CA6"/>
    <w:rsid w:val="007A04E2"/>
    <w:rsid w:val="007A06E9"/>
    <w:rsid w:val="007A1448"/>
    <w:rsid w:val="007A1BBB"/>
    <w:rsid w:val="007A276C"/>
    <w:rsid w:val="007A4ED0"/>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3C0C"/>
    <w:rsid w:val="007F4AF5"/>
    <w:rsid w:val="007F4C22"/>
    <w:rsid w:val="007F687D"/>
    <w:rsid w:val="007F6A64"/>
    <w:rsid w:val="00800595"/>
    <w:rsid w:val="00801F6A"/>
    <w:rsid w:val="00802041"/>
    <w:rsid w:val="0080206D"/>
    <w:rsid w:val="00804CA2"/>
    <w:rsid w:val="00804FEC"/>
    <w:rsid w:val="008052B6"/>
    <w:rsid w:val="00805F95"/>
    <w:rsid w:val="008103C0"/>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09DE"/>
    <w:rsid w:val="0084110B"/>
    <w:rsid w:val="00846603"/>
    <w:rsid w:val="008479C0"/>
    <w:rsid w:val="008543A8"/>
    <w:rsid w:val="008545F5"/>
    <w:rsid w:val="008548CB"/>
    <w:rsid w:val="00854BAD"/>
    <w:rsid w:val="00856887"/>
    <w:rsid w:val="0085752D"/>
    <w:rsid w:val="008676A6"/>
    <w:rsid w:val="00872410"/>
    <w:rsid w:val="008748F2"/>
    <w:rsid w:val="00876232"/>
    <w:rsid w:val="008762B8"/>
    <w:rsid w:val="0087648D"/>
    <w:rsid w:val="00876FE2"/>
    <w:rsid w:val="00877396"/>
    <w:rsid w:val="00883AD3"/>
    <w:rsid w:val="00883EDC"/>
    <w:rsid w:val="0088563D"/>
    <w:rsid w:val="00886211"/>
    <w:rsid w:val="0088622D"/>
    <w:rsid w:val="00886FD6"/>
    <w:rsid w:val="008956F5"/>
    <w:rsid w:val="00895776"/>
    <w:rsid w:val="00895961"/>
    <w:rsid w:val="0089661B"/>
    <w:rsid w:val="008A24EB"/>
    <w:rsid w:val="008A4D2A"/>
    <w:rsid w:val="008A5671"/>
    <w:rsid w:val="008A6198"/>
    <w:rsid w:val="008B1B9D"/>
    <w:rsid w:val="008B2A57"/>
    <w:rsid w:val="008B30AB"/>
    <w:rsid w:val="008B3958"/>
    <w:rsid w:val="008B4145"/>
    <w:rsid w:val="008B4665"/>
    <w:rsid w:val="008B54A7"/>
    <w:rsid w:val="008C004D"/>
    <w:rsid w:val="008C121C"/>
    <w:rsid w:val="008C1E7A"/>
    <w:rsid w:val="008C2F75"/>
    <w:rsid w:val="008C3DAE"/>
    <w:rsid w:val="008C6AC3"/>
    <w:rsid w:val="008D186B"/>
    <w:rsid w:val="008D2F8B"/>
    <w:rsid w:val="008D3327"/>
    <w:rsid w:val="008D4077"/>
    <w:rsid w:val="008D4441"/>
    <w:rsid w:val="008D4727"/>
    <w:rsid w:val="008D5E28"/>
    <w:rsid w:val="008D6D14"/>
    <w:rsid w:val="008D75CF"/>
    <w:rsid w:val="008D7606"/>
    <w:rsid w:val="008E06BF"/>
    <w:rsid w:val="008E42BC"/>
    <w:rsid w:val="008E511A"/>
    <w:rsid w:val="008E64FB"/>
    <w:rsid w:val="008F0931"/>
    <w:rsid w:val="008F09E1"/>
    <w:rsid w:val="008F21CF"/>
    <w:rsid w:val="008F2B54"/>
    <w:rsid w:val="008F30A1"/>
    <w:rsid w:val="008F6FF7"/>
    <w:rsid w:val="0090103B"/>
    <w:rsid w:val="00903548"/>
    <w:rsid w:val="00904151"/>
    <w:rsid w:val="009078A7"/>
    <w:rsid w:val="00907A4B"/>
    <w:rsid w:val="00910DB7"/>
    <w:rsid w:val="00911B80"/>
    <w:rsid w:val="009129AE"/>
    <w:rsid w:val="00913748"/>
    <w:rsid w:val="009153B6"/>
    <w:rsid w:val="0091559C"/>
    <w:rsid w:val="00915F6F"/>
    <w:rsid w:val="009160F7"/>
    <w:rsid w:val="00921A89"/>
    <w:rsid w:val="00922908"/>
    <w:rsid w:val="00922BBB"/>
    <w:rsid w:val="00924138"/>
    <w:rsid w:val="00924597"/>
    <w:rsid w:val="00926ACB"/>
    <w:rsid w:val="00931518"/>
    <w:rsid w:val="00937616"/>
    <w:rsid w:val="00940F9B"/>
    <w:rsid w:val="00941978"/>
    <w:rsid w:val="0094341B"/>
    <w:rsid w:val="0094393D"/>
    <w:rsid w:val="0094394E"/>
    <w:rsid w:val="00944238"/>
    <w:rsid w:val="00945C75"/>
    <w:rsid w:val="009504E0"/>
    <w:rsid w:val="00951B97"/>
    <w:rsid w:val="0095271C"/>
    <w:rsid w:val="00952F5D"/>
    <w:rsid w:val="009531BB"/>
    <w:rsid w:val="00953D3A"/>
    <w:rsid w:val="00955AFD"/>
    <w:rsid w:val="00955B40"/>
    <w:rsid w:val="009567F5"/>
    <w:rsid w:val="00957B7C"/>
    <w:rsid w:val="009604EE"/>
    <w:rsid w:val="009607E2"/>
    <w:rsid w:val="00966D2D"/>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9A8"/>
    <w:rsid w:val="00985C7C"/>
    <w:rsid w:val="009876F3"/>
    <w:rsid w:val="0099097B"/>
    <w:rsid w:val="00991A23"/>
    <w:rsid w:val="00993F59"/>
    <w:rsid w:val="00996AFB"/>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A01EA5"/>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420AE"/>
    <w:rsid w:val="00A430E9"/>
    <w:rsid w:val="00A4438D"/>
    <w:rsid w:val="00A44E82"/>
    <w:rsid w:val="00A45230"/>
    <w:rsid w:val="00A45923"/>
    <w:rsid w:val="00A45A11"/>
    <w:rsid w:val="00A45CE9"/>
    <w:rsid w:val="00A5060A"/>
    <w:rsid w:val="00A50DD9"/>
    <w:rsid w:val="00A51727"/>
    <w:rsid w:val="00A548D5"/>
    <w:rsid w:val="00A6013E"/>
    <w:rsid w:val="00A61B14"/>
    <w:rsid w:val="00A61BF4"/>
    <w:rsid w:val="00A62E44"/>
    <w:rsid w:val="00A6399A"/>
    <w:rsid w:val="00A64257"/>
    <w:rsid w:val="00A64DF1"/>
    <w:rsid w:val="00A651C2"/>
    <w:rsid w:val="00A749D3"/>
    <w:rsid w:val="00A752FD"/>
    <w:rsid w:val="00A77574"/>
    <w:rsid w:val="00A80532"/>
    <w:rsid w:val="00A813B9"/>
    <w:rsid w:val="00A9433C"/>
    <w:rsid w:val="00AA0666"/>
    <w:rsid w:val="00AA150C"/>
    <w:rsid w:val="00AA16A5"/>
    <w:rsid w:val="00AA18EC"/>
    <w:rsid w:val="00AA200A"/>
    <w:rsid w:val="00AA2DC6"/>
    <w:rsid w:val="00AA4332"/>
    <w:rsid w:val="00AA5A30"/>
    <w:rsid w:val="00AB0146"/>
    <w:rsid w:val="00AB1EA8"/>
    <w:rsid w:val="00AB2F4B"/>
    <w:rsid w:val="00AB40E4"/>
    <w:rsid w:val="00AB5D04"/>
    <w:rsid w:val="00AC0BE9"/>
    <w:rsid w:val="00AC47FC"/>
    <w:rsid w:val="00AC54FE"/>
    <w:rsid w:val="00AC58F7"/>
    <w:rsid w:val="00AC6C90"/>
    <w:rsid w:val="00AC754A"/>
    <w:rsid w:val="00AD27B9"/>
    <w:rsid w:val="00AD3FE4"/>
    <w:rsid w:val="00AD4BEE"/>
    <w:rsid w:val="00AD65E6"/>
    <w:rsid w:val="00AD66DD"/>
    <w:rsid w:val="00AD67D4"/>
    <w:rsid w:val="00AD71B3"/>
    <w:rsid w:val="00AD71F7"/>
    <w:rsid w:val="00AD79E7"/>
    <w:rsid w:val="00AD7BED"/>
    <w:rsid w:val="00AE2A4E"/>
    <w:rsid w:val="00AE4F4B"/>
    <w:rsid w:val="00AE59D8"/>
    <w:rsid w:val="00AE5EB2"/>
    <w:rsid w:val="00AE6867"/>
    <w:rsid w:val="00AE7448"/>
    <w:rsid w:val="00AF294A"/>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171"/>
    <w:rsid w:val="00B32B90"/>
    <w:rsid w:val="00B3302D"/>
    <w:rsid w:val="00B348EF"/>
    <w:rsid w:val="00B36F46"/>
    <w:rsid w:val="00B40DDA"/>
    <w:rsid w:val="00B410F0"/>
    <w:rsid w:val="00B43C31"/>
    <w:rsid w:val="00B44178"/>
    <w:rsid w:val="00B46B20"/>
    <w:rsid w:val="00B47DA0"/>
    <w:rsid w:val="00B52679"/>
    <w:rsid w:val="00B538F2"/>
    <w:rsid w:val="00B548EA"/>
    <w:rsid w:val="00B552E6"/>
    <w:rsid w:val="00B553BE"/>
    <w:rsid w:val="00B65003"/>
    <w:rsid w:val="00B6607B"/>
    <w:rsid w:val="00B6670A"/>
    <w:rsid w:val="00B71542"/>
    <w:rsid w:val="00B73659"/>
    <w:rsid w:val="00B74946"/>
    <w:rsid w:val="00B75FB4"/>
    <w:rsid w:val="00B76F86"/>
    <w:rsid w:val="00B80DF7"/>
    <w:rsid w:val="00B810C3"/>
    <w:rsid w:val="00B81529"/>
    <w:rsid w:val="00B81993"/>
    <w:rsid w:val="00B838BA"/>
    <w:rsid w:val="00B87905"/>
    <w:rsid w:val="00B912CD"/>
    <w:rsid w:val="00B9195E"/>
    <w:rsid w:val="00B922C4"/>
    <w:rsid w:val="00B92435"/>
    <w:rsid w:val="00BA19CD"/>
    <w:rsid w:val="00BA22B2"/>
    <w:rsid w:val="00BA2918"/>
    <w:rsid w:val="00BA4095"/>
    <w:rsid w:val="00BA57B1"/>
    <w:rsid w:val="00BA5AC3"/>
    <w:rsid w:val="00BA6AF1"/>
    <w:rsid w:val="00BB2599"/>
    <w:rsid w:val="00BB2C75"/>
    <w:rsid w:val="00BB3155"/>
    <w:rsid w:val="00BC2FFD"/>
    <w:rsid w:val="00BC445E"/>
    <w:rsid w:val="00BD2863"/>
    <w:rsid w:val="00BD3929"/>
    <w:rsid w:val="00BD713D"/>
    <w:rsid w:val="00BE0E22"/>
    <w:rsid w:val="00BE6C68"/>
    <w:rsid w:val="00BE7661"/>
    <w:rsid w:val="00BE7810"/>
    <w:rsid w:val="00BF09D0"/>
    <w:rsid w:val="00BF1BB5"/>
    <w:rsid w:val="00BF467C"/>
    <w:rsid w:val="00BF711A"/>
    <w:rsid w:val="00C005D8"/>
    <w:rsid w:val="00C02400"/>
    <w:rsid w:val="00C06E05"/>
    <w:rsid w:val="00C10DAE"/>
    <w:rsid w:val="00C11BBB"/>
    <w:rsid w:val="00C16536"/>
    <w:rsid w:val="00C17411"/>
    <w:rsid w:val="00C22683"/>
    <w:rsid w:val="00C22834"/>
    <w:rsid w:val="00C25DE0"/>
    <w:rsid w:val="00C25F31"/>
    <w:rsid w:val="00C2654A"/>
    <w:rsid w:val="00C27333"/>
    <w:rsid w:val="00C34902"/>
    <w:rsid w:val="00C373F2"/>
    <w:rsid w:val="00C37CA7"/>
    <w:rsid w:val="00C37FC1"/>
    <w:rsid w:val="00C403CE"/>
    <w:rsid w:val="00C434B8"/>
    <w:rsid w:val="00C44CE3"/>
    <w:rsid w:val="00C46A10"/>
    <w:rsid w:val="00C5216A"/>
    <w:rsid w:val="00C52205"/>
    <w:rsid w:val="00C64E9F"/>
    <w:rsid w:val="00C65187"/>
    <w:rsid w:val="00C66ECE"/>
    <w:rsid w:val="00C6768D"/>
    <w:rsid w:val="00C70B21"/>
    <w:rsid w:val="00C70DED"/>
    <w:rsid w:val="00C73DAF"/>
    <w:rsid w:val="00C76555"/>
    <w:rsid w:val="00C76F57"/>
    <w:rsid w:val="00C8111C"/>
    <w:rsid w:val="00C82252"/>
    <w:rsid w:val="00C84817"/>
    <w:rsid w:val="00C860E9"/>
    <w:rsid w:val="00C864A7"/>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3A38"/>
    <w:rsid w:val="00CB44C0"/>
    <w:rsid w:val="00CB4A2B"/>
    <w:rsid w:val="00CB4D8A"/>
    <w:rsid w:val="00CC4D66"/>
    <w:rsid w:val="00CC4F69"/>
    <w:rsid w:val="00CC5763"/>
    <w:rsid w:val="00CC6054"/>
    <w:rsid w:val="00CC658D"/>
    <w:rsid w:val="00CC6F35"/>
    <w:rsid w:val="00CD1FE9"/>
    <w:rsid w:val="00CD207C"/>
    <w:rsid w:val="00CD7B61"/>
    <w:rsid w:val="00CE176B"/>
    <w:rsid w:val="00CE50C2"/>
    <w:rsid w:val="00CE527F"/>
    <w:rsid w:val="00CE7FFC"/>
    <w:rsid w:val="00CF283C"/>
    <w:rsid w:val="00CF4FD7"/>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40EA6"/>
    <w:rsid w:val="00D508F4"/>
    <w:rsid w:val="00D50D79"/>
    <w:rsid w:val="00D54EC6"/>
    <w:rsid w:val="00D57D1C"/>
    <w:rsid w:val="00D62CAD"/>
    <w:rsid w:val="00D635D3"/>
    <w:rsid w:val="00D726AB"/>
    <w:rsid w:val="00D7409D"/>
    <w:rsid w:val="00D745FE"/>
    <w:rsid w:val="00D76682"/>
    <w:rsid w:val="00D77616"/>
    <w:rsid w:val="00D843E4"/>
    <w:rsid w:val="00D87AC1"/>
    <w:rsid w:val="00D975BB"/>
    <w:rsid w:val="00DA12F7"/>
    <w:rsid w:val="00DA2E53"/>
    <w:rsid w:val="00DA38F2"/>
    <w:rsid w:val="00DA746D"/>
    <w:rsid w:val="00DA7D37"/>
    <w:rsid w:val="00DB1926"/>
    <w:rsid w:val="00DB1CD1"/>
    <w:rsid w:val="00DB294F"/>
    <w:rsid w:val="00DB3A43"/>
    <w:rsid w:val="00DB3F21"/>
    <w:rsid w:val="00DB4005"/>
    <w:rsid w:val="00DB4B21"/>
    <w:rsid w:val="00DB4FD1"/>
    <w:rsid w:val="00DC31D6"/>
    <w:rsid w:val="00DC70A9"/>
    <w:rsid w:val="00DC71C0"/>
    <w:rsid w:val="00DC7588"/>
    <w:rsid w:val="00DC785A"/>
    <w:rsid w:val="00DD046E"/>
    <w:rsid w:val="00DD0DCA"/>
    <w:rsid w:val="00DD1D18"/>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09D3"/>
    <w:rsid w:val="00E0109F"/>
    <w:rsid w:val="00E015AA"/>
    <w:rsid w:val="00E04B4E"/>
    <w:rsid w:val="00E1069A"/>
    <w:rsid w:val="00E11FE0"/>
    <w:rsid w:val="00E12123"/>
    <w:rsid w:val="00E130FD"/>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0D8F"/>
    <w:rsid w:val="00E511F5"/>
    <w:rsid w:val="00E513E3"/>
    <w:rsid w:val="00E57A07"/>
    <w:rsid w:val="00E60C36"/>
    <w:rsid w:val="00E6166A"/>
    <w:rsid w:val="00E64981"/>
    <w:rsid w:val="00E66383"/>
    <w:rsid w:val="00E66580"/>
    <w:rsid w:val="00E71C5C"/>
    <w:rsid w:val="00E73E24"/>
    <w:rsid w:val="00E73E37"/>
    <w:rsid w:val="00E764AB"/>
    <w:rsid w:val="00E80341"/>
    <w:rsid w:val="00E8049A"/>
    <w:rsid w:val="00E8089E"/>
    <w:rsid w:val="00E8169E"/>
    <w:rsid w:val="00E8187D"/>
    <w:rsid w:val="00E82744"/>
    <w:rsid w:val="00E837AA"/>
    <w:rsid w:val="00E84F11"/>
    <w:rsid w:val="00E905A4"/>
    <w:rsid w:val="00E93EB5"/>
    <w:rsid w:val="00E952BB"/>
    <w:rsid w:val="00EA36BD"/>
    <w:rsid w:val="00EA389C"/>
    <w:rsid w:val="00EA3DB6"/>
    <w:rsid w:val="00EB0F75"/>
    <w:rsid w:val="00EB1C3F"/>
    <w:rsid w:val="00EC5BB8"/>
    <w:rsid w:val="00ED232C"/>
    <w:rsid w:val="00ED4BF7"/>
    <w:rsid w:val="00EE2FE2"/>
    <w:rsid w:val="00EE5261"/>
    <w:rsid w:val="00EE659F"/>
    <w:rsid w:val="00EF09E0"/>
    <w:rsid w:val="00EF146C"/>
    <w:rsid w:val="00EF2FBA"/>
    <w:rsid w:val="00EF3229"/>
    <w:rsid w:val="00EF380B"/>
    <w:rsid w:val="00EF3BB2"/>
    <w:rsid w:val="00EF47E7"/>
    <w:rsid w:val="00EF69F8"/>
    <w:rsid w:val="00EF6A7F"/>
    <w:rsid w:val="00F02A57"/>
    <w:rsid w:val="00F074B1"/>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3868"/>
    <w:rsid w:val="00F57606"/>
    <w:rsid w:val="00F605E6"/>
    <w:rsid w:val="00F6120B"/>
    <w:rsid w:val="00F6305E"/>
    <w:rsid w:val="00F71410"/>
    <w:rsid w:val="00F71C6F"/>
    <w:rsid w:val="00F7236D"/>
    <w:rsid w:val="00F725A8"/>
    <w:rsid w:val="00F73016"/>
    <w:rsid w:val="00F75EB2"/>
    <w:rsid w:val="00F7614B"/>
    <w:rsid w:val="00F823BB"/>
    <w:rsid w:val="00F8302E"/>
    <w:rsid w:val="00F83E3E"/>
    <w:rsid w:val="00F85CC0"/>
    <w:rsid w:val="00F930DE"/>
    <w:rsid w:val="00F94986"/>
    <w:rsid w:val="00F978F4"/>
    <w:rsid w:val="00FA08E6"/>
    <w:rsid w:val="00FA306E"/>
    <w:rsid w:val="00FA32E4"/>
    <w:rsid w:val="00FA5956"/>
    <w:rsid w:val="00FA6AA0"/>
    <w:rsid w:val="00FB2AFA"/>
    <w:rsid w:val="00FB3F72"/>
    <w:rsid w:val="00FB4A9D"/>
    <w:rsid w:val="00FB59B8"/>
    <w:rsid w:val="00FC0A36"/>
    <w:rsid w:val="00FC0BFB"/>
    <w:rsid w:val="00FC30A2"/>
    <w:rsid w:val="00FC4AA5"/>
    <w:rsid w:val="00FD3A8D"/>
    <w:rsid w:val="00FD6A5F"/>
    <w:rsid w:val="00FD794D"/>
    <w:rsid w:val="00FE07B4"/>
    <w:rsid w:val="00FE2AC6"/>
    <w:rsid w:val="00FE6521"/>
    <w:rsid w:val="00FE6E1E"/>
    <w:rsid w:val="00FE7CD2"/>
    <w:rsid w:val="00FE7EA2"/>
    <w:rsid w:val="00FF0313"/>
    <w:rsid w:val="00FF0842"/>
    <w:rsid w:val="00FF187E"/>
    <w:rsid w:val="00FF5EB4"/>
    <w:rsid w:val="033825FA"/>
    <w:rsid w:val="0401DB39"/>
    <w:rsid w:val="0576EE75"/>
    <w:rsid w:val="06C5C967"/>
    <w:rsid w:val="08A4AEC7"/>
    <w:rsid w:val="08E67F1A"/>
    <w:rsid w:val="0ABC1F16"/>
    <w:rsid w:val="0AEBA454"/>
    <w:rsid w:val="0B27E365"/>
    <w:rsid w:val="0E6A91C0"/>
    <w:rsid w:val="0EE2DF74"/>
    <w:rsid w:val="0F8F723D"/>
    <w:rsid w:val="101420E0"/>
    <w:rsid w:val="110BF579"/>
    <w:rsid w:val="1123BBBE"/>
    <w:rsid w:val="12A8E314"/>
    <w:rsid w:val="12AD6A1A"/>
    <w:rsid w:val="140BBD05"/>
    <w:rsid w:val="16DBBC92"/>
    <w:rsid w:val="18AAFC30"/>
    <w:rsid w:val="1B4FDCF5"/>
    <w:rsid w:val="1B563710"/>
    <w:rsid w:val="1C9AB73C"/>
    <w:rsid w:val="1D2716D7"/>
    <w:rsid w:val="1E1B45E8"/>
    <w:rsid w:val="2005EA86"/>
    <w:rsid w:val="20BD54F5"/>
    <w:rsid w:val="22A83120"/>
    <w:rsid w:val="22F17A8E"/>
    <w:rsid w:val="238A13A1"/>
    <w:rsid w:val="23D6FC66"/>
    <w:rsid w:val="2522CDCC"/>
    <w:rsid w:val="25653522"/>
    <w:rsid w:val="25BB8348"/>
    <w:rsid w:val="26677A23"/>
    <w:rsid w:val="26DA4A0F"/>
    <w:rsid w:val="29511F2F"/>
    <w:rsid w:val="29921B6F"/>
    <w:rsid w:val="29A4E06C"/>
    <w:rsid w:val="2A40D931"/>
    <w:rsid w:val="2BAABCB5"/>
    <w:rsid w:val="2C22FC5E"/>
    <w:rsid w:val="2C390435"/>
    <w:rsid w:val="2DF9F961"/>
    <w:rsid w:val="2DFEC673"/>
    <w:rsid w:val="2E1D388B"/>
    <w:rsid w:val="2F809422"/>
    <w:rsid w:val="31015B12"/>
    <w:rsid w:val="311E8C79"/>
    <w:rsid w:val="31AAA994"/>
    <w:rsid w:val="3332A789"/>
    <w:rsid w:val="337A8AD6"/>
    <w:rsid w:val="3492ADD1"/>
    <w:rsid w:val="3B242DD7"/>
    <w:rsid w:val="3D36B70D"/>
    <w:rsid w:val="3D36E67D"/>
    <w:rsid w:val="3DCFB5B1"/>
    <w:rsid w:val="3E97898D"/>
    <w:rsid w:val="3EDC641B"/>
    <w:rsid w:val="3F5A2979"/>
    <w:rsid w:val="3FE204DB"/>
    <w:rsid w:val="40A942A2"/>
    <w:rsid w:val="40BE1C1E"/>
    <w:rsid w:val="42D5C982"/>
    <w:rsid w:val="4300F26C"/>
    <w:rsid w:val="43494DA2"/>
    <w:rsid w:val="4566E782"/>
    <w:rsid w:val="460176DA"/>
    <w:rsid w:val="48D17B1D"/>
    <w:rsid w:val="48F07920"/>
    <w:rsid w:val="492E75A3"/>
    <w:rsid w:val="49B45D63"/>
    <w:rsid w:val="4BBAD4BA"/>
    <w:rsid w:val="4C513872"/>
    <w:rsid w:val="4CC5AE2A"/>
    <w:rsid w:val="4D5221E9"/>
    <w:rsid w:val="4D556415"/>
    <w:rsid w:val="4D60AD4A"/>
    <w:rsid w:val="4D770F9B"/>
    <w:rsid w:val="4DE06502"/>
    <w:rsid w:val="4EA921DF"/>
    <w:rsid w:val="4F4227A7"/>
    <w:rsid w:val="523B0A4B"/>
    <w:rsid w:val="52423704"/>
    <w:rsid w:val="524287AE"/>
    <w:rsid w:val="531647B6"/>
    <w:rsid w:val="53FFBF9C"/>
    <w:rsid w:val="54144219"/>
    <w:rsid w:val="56CE44E2"/>
    <w:rsid w:val="56E97AB8"/>
    <w:rsid w:val="5ABA4C47"/>
    <w:rsid w:val="5B3277D5"/>
    <w:rsid w:val="5B461707"/>
    <w:rsid w:val="5C3D809E"/>
    <w:rsid w:val="5C5C31EA"/>
    <w:rsid w:val="5C8E422C"/>
    <w:rsid w:val="5E448CFA"/>
    <w:rsid w:val="5EC7CD9C"/>
    <w:rsid w:val="5F054C95"/>
    <w:rsid w:val="61D983E7"/>
    <w:rsid w:val="62F4C600"/>
    <w:rsid w:val="6347C10C"/>
    <w:rsid w:val="6449A927"/>
    <w:rsid w:val="6480B311"/>
    <w:rsid w:val="648A54B9"/>
    <w:rsid w:val="649854D2"/>
    <w:rsid w:val="66499BD5"/>
    <w:rsid w:val="66A7BD13"/>
    <w:rsid w:val="682DD163"/>
    <w:rsid w:val="69FC345C"/>
    <w:rsid w:val="6A35C8B5"/>
    <w:rsid w:val="6B9A4A52"/>
    <w:rsid w:val="6E5D0C67"/>
    <w:rsid w:val="70098856"/>
    <w:rsid w:val="700FAEC1"/>
    <w:rsid w:val="7141091D"/>
    <w:rsid w:val="71DFAD64"/>
    <w:rsid w:val="72FF50E7"/>
    <w:rsid w:val="73BFD554"/>
    <w:rsid w:val="73F75B5E"/>
    <w:rsid w:val="74EAA4B1"/>
    <w:rsid w:val="75336C4B"/>
    <w:rsid w:val="7655BB5B"/>
    <w:rsid w:val="77B024E2"/>
    <w:rsid w:val="77F39CCC"/>
    <w:rsid w:val="782CA464"/>
    <w:rsid w:val="786D729F"/>
    <w:rsid w:val="7874876F"/>
    <w:rsid w:val="7AFC6C37"/>
    <w:rsid w:val="7C6533AB"/>
    <w:rsid w:val="7D8D3133"/>
    <w:rsid w:val="7DE261D1"/>
    <w:rsid w:val="7EC4FA2F"/>
    <w:rsid w:val="7FCBE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B44F88AF-8997-46B0-A2EC-2CA7532FF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E7A"/>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8103C0"/>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810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8103C0"/>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8103C0"/>
    <w:pPr>
      <w:spacing w:before="200"/>
      <w:outlineLvl w:val="3"/>
    </w:pPr>
    <w:rPr>
      <w:rFonts w:ascii="Cambria" w:hAnsi="Cambria"/>
      <w:b/>
      <w:bCs/>
      <w:i/>
      <w:iCs/>
    </w:rPr>
  </w:style>
  <w:style w:type="paragraph" w:styleId="Heading5">
    <w:name w:val="heading 5"/>
    <w:basedOn w:val="Normal"/>
    <w:next w:val="Normal"/>
    <w:link w:val="Heading5Char"/>
    <w:uiPriority w:val="9"/>
    <w:qFormat/>
    <w:rsid w:val="008103C0"/>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8103C0"/>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8103C0"/>
    <w:pPr>
      <w:outlineLvl w:val="6"/>
    </w:pPr>
    <w:rPr>
      <w:rFonts w:ascii="Cambria" w:hAnsi="Cambria"/>
      <w:i/>
      <w:iCs/>
    </w:rPr>
  </w:style>
  <w:style w:type="paragraph" w:styleId="Heading8">
    <w:name w:val="heading 8"/>
    <w:basedOn w:val="Normal"/>
    <w:next w:val="Normal"/>
    <w:link w:val="Heading8Char"/>
    <w:uiPriority w:val="9"/>
    <w:qFormat/>
    <w:rsid w:val="008103C0"/>
    <w:pPr>
      <w:outlineLvl w:val="7"/>
    </w:pPr>
    <w:rPr>
      <w:rFonts w:ascii="Cambria" w:hAnsi="Cambria"/>
    </w:rPr>
  </w:style>
  <w:style w:type="paragraph" w:styleId="Heading9">
    <w:name w:val="heading 9"/>
    <w:basedOn w:val="Normal"/>
    <w:next w:val="Normal"/>
    <w:link w:val="Heading9Char"/>
    <w:uiPriority w:val="9"/>
    <w:qFormat/>
    <w:rsid w:val="008103C0"/>
    <w:pPr>
      <w:outlineLvl w:val="8"/>
    </w:pPr>
    <w:rPr>
      <w:rFonts w:ascii="Cambria" w:hAnsi="Cambria"/>
      <w:i/>
      <w:iCs/>
      <w:spacing w:val="5"/>
    </w:rPr>
  </w:style>
  <w:style w:type="character" w:default="1" w:styleId="DefaultParagraphFont">
    <w:name w:val="Default Paragraph Font"/>
    <w:uiPriority w:val="1"/>
    <w:semiHidden/>
    <w:unhideWhenUsed/>
    <w:rsid w:val="008C1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E7A"/>
  </w:style>
  <w:style w:type="paragraph" w:customStyle="1" w:styleId="NICEnormal">
    <w:name w:val="NICE normal"/>
    <w:rsid w:val="008103C0"/>
    <w:pPr>
      <w:spacing w:after="240" w:line="360" w:lineRule="auto"/>
    </w:pPr>
    <w:rPr>
      <w:rFonts w:ascii="Arial" w:eastAsia="Times New Roman" w:hAnsi="Arial"/>
      <w:lang w:val="en-US" w:eastAsia="en-US"/>
    </w:rPr>
  </w:style>
  <w:style w:type="character" w:customStyle="1" w:styleId="NICEnormalChar">
    <w:name w:val="NICE normal Char"/>
    <w:rsid w:val="008103C0"/>
    <w:rPr>
      <w:rFonts w:ascii="Arial" w:eastAsia="Times New Roman" w:hAnsi="Arial"/>
      <w:sz w:val="24"/>
      <w:szCs w:val="24"/>
      <w:lang w:val="en-GB" w:eastAsia="en-US" w:bidi="ar-SA"/>
    </w:rPr>
  </w:style>
  <w:style w:type="character" w:customStyle="1" w:styleId="Heading1Char">
    <w:name w:val="Heading 1 Char"/>
    <w:link w:val="Heading1"/>
    <w:uiPriority w:val="1"/>
    <w:rsid w:val="008103C0"/>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8103C0"/>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8103C0"/>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8103C0"/>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8103C0"/>
    <w:pPr>
      <w:ind w:left="720"/>
      <w:contextualSpacing/>
    </w:pPr>
    <w:rPr>
      <w:rFonts w:eastAsia="Calibri"/>
    </w:rPr>
  </w:style>
  <w:style w:type="character" w:styleId="Hyperlink">
    <w:name w:val="Hyperlink"/>
    <w:uiPriority w:val="99"/>
    <w:rsid w:val="008103C0"/>
    <w:rPr>
      <w:color w:val="0000FF"/>
      <w:u w:val="single"/>
    </w:rPr>
  </w:style>
  <w:style w:type="paragraph" w:styleId="Header">
    <w:name w:val="header"/>
    <w:basedOn w:val="Normal"/>
    <w:link w:val="HeaderChar"/>
    <w:uiPriority w:val="99"/>
    <w:rsid w:val="008103C0"/>
    <w:pPr>
      <w:tabs>
        <w:tab w:val="center" w:pos="4513"/>
        <w:tab w:val="right" w:pos="9026"/>
      </w:tabs>
    </w:pPr>
    <w:rPr>
      <w:rFonts w:ascii="Arial" w:hAnsi="Arial"/>
    </w:rPr>
  </w:style>
  <w:style w:type="paragraph" w:customStyle="1" w:styleId="NICEnormaldoublespacing">
    <w:name w:val="NICE normal double spacing"/>
    <w:basedOn w:val="NICEnormal"/>
    <w:rsid w:val="008103C0"/>
  </w:style>
  <w:style w:type="character" w:customStyle="1" w:styleId="HeaderChar">
    <w:name w:val="Header Char"/>
    <w:link w:val="Header"/>
    <w:uiPriority w:val="99"/>
    <w:rsid w:val="008103C0"/>
    <w:rPr>
      <w:rFonts w:ascii="Arial" w:eastAsiaTheme="minorHAnsi" w:hAnsi="Arial"/>
      <w:kern w:val="2"/>
      <w:lang w:eastAsia="en-US"/>
      <w14:ligatures w14:val="standardContextual"/>
    </w:rPr>
  </w:style>
  <w:style w:type="paragraph" w:styleId="Footer">
    <w:name w:val="footer"/>
    <w:basedOn w:val="Normal"/>
    <w:link w:val="FooterChar"/>
    <w:uiPriority w:val="99"/>
    <w:rsid w:val="008103C0"/>
    <w:pPr>
      <w:tabs>
        <w:tab w:val="center" w:pos="4513"/>
        <w:tab w:val="right" w:pos="9026"/>
      </w:tabs>
    </w:pPr>
    <w:rPr>
      <w:rFonts w:ascii="Arial" w:hAnsi="Arial"/>
    </w:rPr>
  </w:style>
  <w:style w:type="character" w:customStyle="1" w:styleId="FooterChar">
    <w:name w:val="Footer Char"/>
    <w:link w:val="Footer"/>
    <w:uiPriority w:val="99"/>
    <w:rsid w:val="008103C0"/>
    <w:rPr>
      <w:rFonts w:ascii="Arial" w:eastAsiaTheme="minorHAnsi" w:hAnsi="Arial"/>
      <w:kern w:val="2"/>
      <w:lang w:eastAsia="en-US"/>
      <w14:ligatures w14:val="standardContextual"/>
    </w:rPr>
  </w:style>
  <w:style w:type="paragraph" w:customStyle="1" w:styleId="Style1">
    <w:name w:val="Style1"/>
    <w:basedOn w:val="Normal"/>
    <w:autoRedefine/>
    <w:rsid w:val="008103C0"/>
    <w:pPr>
      <w:keepNext/>
      <w:spacing w:line="360" w:lineRule="auto"/>
      <w:ind w:left="567"/>
    </w:pPr>
    <w:rPr>
      <w:rFonts w:ascii="Arial" w:hAnsi="Arial" w:cs="Arial"/>
      <w:szCs w:val="16"/>
    </w:rPr>
  </w:style>
  <w:style w:type="paragraph" w:customStyle="1" w:styleId="Unnumberedboldheading">
    <w:name w:val="Unnumbered bold heading"/>
    <w:next w:val="NICEnormal"/>
    <w:rsid w:val="008103C0"/>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8103C0"/>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8103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3C0"/>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8103C0"/>
  </w:style>
  <w:style w:type="paragraph" w:customStyle="1" w:styleId="Introtext">
    <w:name w:val="Intro text"/>
    <w:basedOn w:val="PGDNormal"/>
    <w:rsid w:val="008103C0"/>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8103C0"/>
    <w:pPr>
      <w:tabs>
        <w:tab w:val="num" w:pos="360"/>
      </w:tabs>
    </w:pPr>
    <w:rPr>
      <w:szCs w:val="24"/>
    </w:rPr>
  </w:style>
  <w:style w:type="character" w:customStyle="1" w:styleId="Numberedheading1CharChar">
    <w:name w:val="Numbered heading 1 Char Char"/>
    <w:link w:val="Numberedheading1"/>
    <w:rsid w:val="008103C0"/>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8103C0"/>
    <w:pPr>
      <w:tabs>
        <w:tab w:val="num" w:pos="360"/>
      </w:tabs>
    </w:pPr>
  </w:style>
  <w:style w:type="character" w:customStyle="1" w:styleId="Numberedheading2Char">
    <w:name w:val="Numbered heading 2 Char"/>
    <w:basedOn w:val="Heading2Char"/>
    <w:link w:val="Numberedheading2"/>
    <w:rsid w:val="008103C0"/>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8103C0"/>
    <w:pPr>
      <w:tabs>
        <w:tab w:val="num" w:pos="360"/>
      </w:tabs>
    </w:pPr>
    <w:rPr>
      <w:sz w:val="26"/>
    </w:rPr>
  </w:style>
  <w:style w:type="paragraph" w:customStyle="1" w:styleId="Numberedlevel4text">
    <w:name w:val="Numbered level 4 text"/>
    <w:basedOn w:val="NICEnormal"/>
    <w:next w:val="NICEnormal"/>
    <w:rsid w:val="008103C0"/>
    <w:pPr>
      <w:tabs>
        <w:tab w:val="num" w:pos="360"/>
      </w:tabs>
    </w:pPr>
  </w:style>
  <w:style w:type="paragraph" w:customStyle="1" w:styleId="Numberedlevel3text">
    <w:name w:val="Numbered level 3 text"/>
    <w:basedOn w:val="Numberedheading3"/>
    <w:rsid w:val="008103C0"/>
    <w:pPr>
      <w:spacing w:after="240"/>
    </w:pPr>
    <w:rPr>
      <w:b w:val="0"/>
      <w:sz w:val="24"/>
    </w:rPr>
  </w:style>
  <w:style w:type="paragraph" w:customStyle="1" w:styleId="Bulletindent2">
    <w:name w:val="Bullet indent 2"/>
    <w:basedOn w:val="NICEnormal"/>
    <w:rsid w:val="008103C0"/>
    <w:pPr>
      <w:tabs>
        <w:tab w:val="num" w:pos="360"/>
      </w:tabs>
      <w:spacing w:after="0"/>
      <w:ind w:left="1702" w:hanging="284"/>
    </w:pPr>
  </w:style>
  <w:style w:type="paragraph" w:customStyle="1" w:styleId="Title16ptleft">
    <w:name w:val="Title 16 pt left"/>
    <w:basedOn w:val="Title16pt"/>
    <w:rsid w:val="008103C0"/>
  </w:style>
  <w:style w:type="paragraph" w:customStyle="1" w:styleId="Bulletleft1">
    <w:name w:val="Bullet left 1"/>
    <w:basedOn w:val="NICEnormal"/>
    <w:rsid w:val="008103C0"/>
    <w:pPr>
      <w:tabs>
        <w:tab w:val="num" w:pos="360"/>
      </w:tabs>
      <w:spacing w:after="0"/>
    </w:pPr>
  </w:style>
  <w:style w:type="character" w:customStyle="1" w:styleId="Bulletleft1Char">
    <w:name w:val="Bullet left 1 Char"/>
    <w:basedOn w:val="NICEnormalChar"/>
    <w:rsid w:val="008103C0"/>
    <w:rPr>
      <w:rFonts w:ascii="Arial" w:eastAsia="Times New Roman" w:hAnsi="Arial"/>
      <w:sz w:val="24"/>
      <w:szCs w:val="24"/>
      <w:lang w:val="en-GB" w:eastAsia="en-US" w:bidi="ar-SA"/>
    </w:rPr>
  </w:style>
  <w:style w:type="paragraph" w:customStyle="1" w:styleId="Bulletleft2">
    <w:name w:val="Bullet left 2"/>
    <w:basedOn w:val="NICEnormal"/>
    <w:rsid w:val="008103C0"/>
    <w:pPr>
      <w:tabs>
        <w:tab w:val="num" w:pos="360"/>
      </w:tabs>
      <w:spacing w:after="0"/>
      <w:ind w:left="568" w:hanging="284"/>
    </w:pPr>
  </w:style>
  <w:style w:type="paragraph" w:customStyle="1" w:styleId="Bulletleft3">
    <w:name w:val="Bullet left 3"/>
    <w:basedOn w:val="NICEnormal"/>
    <w:rsid w:val="008103C0"/>
    <w:pPr>
      <w:tabs>
        <w:tab w:val="num" w:pos="360"/>
      </w:tabs>
      <w:spacing w:after="0"/>
    </w:pPr>
  </w:style>
  <w:style w:type="paragraph" w:customStyle="1" w:styleId="Bulletindent1">
    <w:name w:val="Bullet indent 1"/>
    <w:basedOn w:val="NICEnormal"/>
    <w:rsid w:val="008103C0"/>
    <w:pPr>
      <w:numPr>
        <w:numId w:val="15"/>
      </w:numPr>
      <w:spacing w:before="120" w:after="120" w:line="240" w:lineRule="auto"/>
    </w:pPr>
    <w:rPr>
      <w:sz w:val="22"/>
      <w:lang w:val="en-GB"/>
    </w:rPr>
  </w:style>
  <w:style w:type="paragraph" w:customStyle="1" w:styleId="Bulletindent3">
    <w:name w:val="Bullet indent 3"/>
    <w:basedOn w:val="NICEnormal"/>
    <w:rsid w:val="008103C0"/>
    <w:pPr>
      <w:tabs>
        <w:tab w:val="num" w:pos="360"/>
      </w:tabs>
      <w:spacing w:after="0"/>
    </w:pPr>
  </w:style>
  <w:style w:type="paragraph" w:customStyle="1" w:styleId="Numberedlevel2text">
    <w:name w:val="Numbered level 2 text"/>
    <w:basedOn w:val="Numberedheading2"/>
    <w:rsid w:val="008103C0"/>
    <w:pPr>
      <w:spacing w:after="240"/>
    </w:pPr>
    <w:rPr>
      <w:b/>
      <w:i/>
    </w:rPr>
  </w:style>
  <w:style w:type="paragraph" w:customStyle="1" w:styleId="Bulletleft1last">
    <w:name w:val="Bullet left 1 last"/>
    <w:basedOn w:val="NICEnormal"/>
    <w:rsid w:val="008103C0"/>
    <w:pPr>
      <w:tabs>
        <w:tab w:val="num" w:pos="360"/>
      </w:tabs>
    </w:pPr>
    <w:rPr>
      <w:rFonts w:cs="Arial"/>
    </w:rPr>
  </w:style>
  <w:style w:type="character" w:customStyle="1" w:styleId="Bulletleft1lastChar">
    <w:name w:val="Bullet left 1 last Char"/>
    <w:rsid w:val="008103C0"/>
    <w:rPr>
      <w:rFonts w:ascii="Arial" w:eastAsia="Times New Roman" w:hAnsi="Arial" w:cs="Arial"/>
      <w:sz w:val="24"/>
      <w:szCs w:val="24"/>
      <w:lang w:eastAsia="en-US"/>
    </w:rPr>
  </w:style>
  <w:style w:type="paragraph" w:customStyle="1" w:styleId="boxedtext">
    <w:name w:val="boxed text"/>
    <w:basedOn w:val="NICEnormal"/>
    <w:rsid w:val="008103C0"/>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8103C0"/>
    <w:rPr>
      <w:rFonts w:ascii="Arial" w:hAnsi="Arial"/>
      <w:sz w:val="24"/>
    </w:rPr>
  </w:style>
  <w:style w:type="paragraph" w:customStyle="1" w:styleId="Bulletindent1last">
    <w:name w:val="Bullet indent 1 last"/>
    <w:basedOn w:val="NICEnormal"/>
    <w:next w:val="NICEnormal"/>
    <w:rsid w:val="008103C0"/>
    <w:pPr>
      <w:numPr>
        <w:numId w:val="11"/>
      </w:numPr>
    </w:pPr>
    <w:rPr>
      <w:sz w:val="22"/>
      <w:lang w:val="en-GB"/>
    </w:rPr>
  </w:style>
  <w:style w:type="paragraph" w:customStyle="1" w:styleId="NICEnormalindented">
    <w:name w:val="NICE normal indented"/>
    <w:basedOn w:val="NICEnormal"/>
    <w:rsid w:val="008103C0"/>
    <w:pPr>
      <w:tabs>
        <w:tab w:val="left" w:pos="1134"/>
      </w:tabs>
      <w:ind w:left="1134"/>
    </w:pPr>
  </w:style>
  <w:style w:type="paragraph" w:customStyle="1" w:styleId="Tabletitle">
    <w:name w:val="Table title"/>
    <w:basedOn w:val="NICEnormal"/>
    <w:next w:val="NICEnormal"/>
    <w:rsid w:val="008103C0"/>
    <w:pPr>
      <w:keepNext/>
      <w:spacing w:after="60" w:line="240" w:lineRule="auto"/>
    </w:pPr>
    <w:rPr>
      <w:b/>
    </w:rPr>
  </w:style>
  <w:style w:type="paragraph" w:customStyle="1" w:styleId="Tabletext">
    <w:name w:val="Table text"/>
    <w:basedOn w:val="PGDNormal"/>
    <w:rsid w:val="008103C0"/>
    <w:pPr>
      <w:keepNext/>
      <w:spacing w:after="60"/>
    </w:pPr>
  </w:style>
  <w:style w:type="paragraph" w:customStyle="1" w:styleId="Section2paragraphs">
    <w:name w:val="Section 2 paragraphs"/>
    <w:basedOn w:val="NICEnormal"/>
    <w:rsid w:val="008103C0"/>
    <w:pPr>
      <w:tabs>
        <w:tab w:val="num" w:pos="360"/>
      </w:tabs>
    </w:pPr>
  </w:style>
  <w:style w:type="paragraph" w:customStyle="1" w:styleId="Section3paragraphs">
    <w:name w:val="Section 3 paragraphs"/>
    <w:basedOn w:val="NICEnormal"/>
    <w:rsid w:val="008103C0"/>
    <w:pPr>
      <w:tabs>
        <w:tab w:val="num" w:pos="360"/>
      </w:tabs>
    </w:pPr>
  </w:style>
  <w:style w:type="paragraph" w:customStyle="1" w:styleId="Section411paragraphs">
    <w:name w:val="Section 4.1.1 paragraphs"/>
    <w:basedOn w:val="NICEnormal"/>
    <w:rsid w:val="008103C0"/>
    <w:pPr>
      <w:tabs>
        <w:tab w:val="num" w:pos="360"/>
      </w:tabs>
    </w:pPr>
  </w:style>
  <w:style w:type="paragraph" w:customStyle="1" w:styleId="Section412paragraphs">
    <w:name w:val="Section 4.1.2 paragraphs"/>
    <w:basedOn w:val="NICEnormal"/>
    <w:rsid w:val="008103C0"/>
    <w:pPr>
      <w:tabs>
        <w:tab w:val="num" w:pos="360"/>
      </w:tabs>
    </w:pPr>
  </w:style>
  <w:style w:type="paragraph" w:customStyle="1" w:styleId="Section42paragraphs">
    <w:name w:val="Section 4.2 paragraphs"/>
    <w:basedOn w:val="NICEnormal"/>
    <w:rsid w:val="008103C0"/>
    <w:pPr>
      <w:tabs>
        <w:tab w:val="num" w:pos="360"/>
      </w:tabs>
    </w:pPr>
  </w:style>
  <w:style w:type="paragraph" w:customStyle="1" w:styleId="Section43paragraphs">
    <w:name w:val="Section 4.3 paragraphs"/>
    <w:basedOn w:val="NICEnormal"/>
    <w:rsid w:val="008103C0"/>
    <w:pPr>
      <w:tabs>
        <w:tab w:val="num" w:pos="360"/>
      </w:tabs>
    </w:pPr>
  </w:style>
  <w:style w:type="paragraph" w:customStyle="1" w:styleId="Appendixlevel1">
    <w:name w:val="Appendix level 1"/>
    <w:basedOn w:val="NICEnormal"/>
    <w:autoRedefine/>
    <w:rsid w:val="008103C0"/>
    <w:pPr>
      <w:tabs>
        <w:tab w:val="num" w:pos="360"/>
      </w:tabs>
      <w:spacing w:before="240"/>
    </w:pPr>
  </w:style>
  <w:style w:type="paragraph" w:customStyle="1" w:styleId="Appendixlevel2">
    <w:name w:val="Appendix level 2"/>
    <w:basedOn w:val="NICEnormal"/>
    <w:rsid w:val="008103C0"/>
    <w:pPr>
      <w:tabs>
        <w:tab w:val="num" w:pos="360"/>
      </w:tabs>
      <w:spacing w:before="240"/>
    </w:pPr>
  </w:style>
  <w:style w:type="paragraph" w:customStyle="1" w:styleId="Appendixbullet">
    <w:name w:val="Appendix bullet"/>
    <w:basedOn w:val="NICEnormal"/>
    <w:rsid w:val="008103C0"/>
    <w:pPr>
      <w:tabs>
        <w:tab w:val="num" w:pos="360"/>
      </w:tabs>
      <w:spacing w:after="0" w:line="240" w:lineRule="auto"/>
    </w:pPr>
  </w:style>
  <w:style w:type="paragraph" w:customStyle="1" w:styleId="Appendixreferences">
    <w:name w:val="Appendix references"/>
    <w:basedOn w:val="NICEnormal"/>
    <w:rsid w:val="008103C0"/>
    <w:pPr>
      <w:tabs>
        <w:tab w:val="left" w:pos="567"/>
      </w:tabs>
      <w:spacing w:after="120" w:line="240" w:lineRule="auto"/>
      <w:ind w:left="567"/>
    </w:pPr>
  </w:style>
  <w:style w:type="paragraph" w:customStyle="1" w:styleId="References">
    <w:name w:val="References"/>
    <w:basedOn w:val="PGDNormal"/>
    <w:rsid w:val="008103C0"/>
    <w:pPr>
      <w:tabs>
        <w:tab w:val="num" w:pos="360"/>
      </w:tabs>
      <w:spacing w:after="120"/>
    </w:pPr>
  </w:style>
  <w:style w:type="paragraph" w:styleId="BalloonText">
    <w:name w:val="Balloon Text"/>
    <w:basedOn w:val="Normal"/>
    <w:link w:val="BalloonTextChar"/>
    <w:semiHidden/>
    <w:rsid w:val="008103C0"/>
    <w:rPr>
      <w:rFonts w:ascii="Tahoma" w:hAnsi="Tahoma" w:cs="Tahoma"/>
      <w:sz w:val="16"/>
      <w:szCs w:val="16"/>
    </w:rPr>
  </w:style>
  <w:style w:type="character" w:customStyle="1" w:styleId="BalloonTextChar">
    <w:name w:val="Balloon Text Char"/>
    <w:link w:val="BalloonText"/>
    <w:semiHidden/>
    <w:rsid w:val="008103C0"/>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8103C0"/>
    <w:rPr>
      <w:sz w:val="16"/>
      <w:szCs w:val="16"/>
    </w:rPr>
  </w:style>
  <w:style w:type="paragraph" w:styleId="CommentText">
    <w:name w:val="annotation text"/>
    <w:basedOn w:val="Normal"/>
    <w:link w:val="CommentTextChar1"/>
    <w:uiPriority w:val="99"/>
    <w:unhideWhenUsed/>
    <w:rsid w:val="008103C0"/>
  </w:style>
  <w:style w:type="character" w:customStyle="1" w:styleId="CommentTextChar">
    <w:name w:val="Comment Text Char"/>
    <w:uiPriority w:val="99"/>
    <w:rsid w:val="008103C0"/>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8103C0"/>
    <w:rPr>
      <w:b/>
      <w:bCs/>
    </w:rPr>
  </w:style>
  <w:style w:type="character" w:customStyle="1" w:styleId="CommentSubjectChar">
    <w:name w:val="Comment Subject Char"/>
    <w:semiHidden/>
    <w:rsid w:val="008103C0"/>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8103C0"/>
    <w:pPr>
      <w:spacing w:before="100" w:beforeAutospacing="1" w:after="100" w:afterAutospacing="1"/>
    </w:pPr>
  </w:style>
  <w:style w:type="paragraph" w:styleId="TOC1">
    <w:name w:val="toc 1"/>
    <w:basedOn w:val="Normal"/>
    <w:next w:val="Normal"/>
    <w:autoRedefine/>
    <w:rsid w:val="008103C0"/>
    <w:rPr>
      <w:rFonts w:ascii="Arial" w:hAnsi="Arial"/>
    </w:rPr>
  </w:style>
  <w:style w:type="paragraph" w:styleId="TOC2">
    <w:name w:val="toc 2"/>
    <w:basedOn w:val="Normal"/>
    <w:next w:val="Normal"/>
    <w:autoRedefine/>
    <w:rsid w:val="008103C0"/>
    <w:pPr>
      <w:ind w:left="240"/>
    </w:pPr>
    <w:rPr>
      <w:rFonts w:ascii="Arial" w:hAnsi="Arial"/>
    </w:rPr>
  </w:style>
  <w:style w:type="paragraph" w:customStyle="1" w:styleId="Frontpagetitle">
    <w:name w:val="Front page title"/>
    <w:basedOn w:val="Normal"/>
    <w:rsid w:val="008103C0"/>
    <w:pPr>
      <w:spacing w:after="240"/>
      <w:jc w:val="center"/>
    </w:pPr>
    <w:rPr>
      <w:rFonts w:ascii="Arial" w:hAnsi="Arial" w:cs="Arial"/>
      <w:sz w:val="48"/>
      <w:szCs w:val="48"/>
      <w:lang w:val="en-US"/>
    </w:rPr>
  </w:style>
  <w:style w:type="paragraph" w:customStyle="1" w:styleId="Frontpagedate">
    <w:name w:val="Front page date"/>
    <w:basedOn w:val="Normal"/>
    <w:rsid w:val="008103C0"/>
    <w:pPr>
      <w:spacing w:after="240"/>
    </w:pPr>
    <w:rPr>
      <w:rFonts w:ascii="Arial" w:hAnsi="Arial" w:cs="Arial"/>
      <w:sz w:val="32"/>
      <w:szCs w:val="32"/>
      <w:lang w:val="en-US"/>
    </w:rPr>
  </w:style>
  <w:style w:type="paragraph" w:customStyle="1" w:styleId="Frontpageguidelinenumber">
    <w:name w:val="Front page guideline number"/>
    <w:basedOn w:val="Normal"/>
    <w:rsid w:val="008103C0"/>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8103C0"/>
    <w:pPr>
      <w:outlineLvl w:val="9"/>
    </w:pPr>
    <w:rPr>
      <w:lang w:bidi="en-US"/>
    </w:rPr>
  </w:style>
  <w:style w:type="paragraph" w:styleId="TOC3">
    <w:name w:val="toc 3"/>
    <w:basedOn w:val="Normal"/>
    <w:next w:val="Normal"/>
    <w:autoRedefine/>
    <w:semiHidden/>
    <w:rsid w:val="008103C0"/>
    <w:pPr>
      <w:ind w:left="480"/>
    </w:pPr>
    <w:rPr>
      <w:rFonts w:ascii="Arial" w:hAnsi="Arial"/>
    </w:rPr>
  </w:style>
  <w:style w:type="character" w:styleId="FollowedHyperlink">
    <w:name w:val="FollowedHyperlink"/>
    <w:unhideWhenUsed/>
    <w:rsid w:val="008103C0"/>
    <w:rPr>
      <w:color w:val="800080"/>
      <w:u w:val="single"/>
    </w:rPr>
  </w:style>
  <w:style w:type="paragraph" w:customStyle="1" w:styleId="Level2text">
    <w:name w:val="Level 2 text"/>
    <w:basedOn w:val="Numberedheading2"/>
    <w:locked/>
    <w:rsid w:val="008103C0"/>
    <w:pPr>
      <w:numPr>
        <w:ilvl w:val="1"/>
        <w:numId w:val="1"/>
      </w:numPr>
    </w:pPr>
    <w:rPr>
      <w:b/>
      <w:i/>
    </w:rPr>
  </w:style>
  <w:style w:type="paragraph" w:styleId="FootnoteText">
    <w:name w:val="footnote text"/>
    <w:basedOn w:val="Normal"/>
    <w:link w:val="FootnoteTextChar1"/>
    <w:semiHidden/>
    <w:rsid w:val="008103C0"/>
    <w:rPr>
      <w:rFonts w:ascii="Arial" w:eastAsia="Calibri" w:hAnsi="Arial"/>
    </w:rPr>
  </w:style>
  <w:style w:type="character" w:customStyle="1" w:styleId="FootnoteTextChar">
    <w:name w:val="Footnote Text Char"/>
    <w:rsid w:val="008103C0"/>
    <w:rPr>
      <w:rFonts w:ascii="Arial" w:eastAsia="Times New Roman" w:hAnsi="Arial"/>
    </w:rPr>
  </w:style>
  <w:style w:type="character" w:styleId="FootnoteReference">
    <w:name w:val="footnote reference"/>
    <w:rsid w:val="008103C0"/>
    <w:rPr>
      <w:vertAlign w:val="superscript"/>
    </w:rPr>
  </w:style>
  <w:style w:type="paragraph" w:customStyle="1" w:styleId="Paragraph">
    <w:name w:val="Paragraph"/>
    <w:basedOn w:val="Paragraphnonumbers"/>
    <w:uiPriority w:val="4"/>
    <w:qFormat/>
    <w:rsid w:val="008103C0"/>
    <w:pPr>
      <w:numPr>
        <w:numId w:val="9"/>
      </w:numPr>
      <w:tabs>
        <w:tab w:val="left" w:pos="567"/>
      </w:tabs>
    </w:pPr>
  </w:style>
  <w:style w:type="paragraph" w:customStyle="1" w:styleId="Bullets">
    <w:name w:val="Bullets"/>
    <w:basedOn w:val="Normal"/>
    <w:uiPriority w:val="5"/>
    <w:qFormat/>
    <w:rsid w:val="008103C0"/>
    <w:pPr>
      <w:numPr>
        <w:numId w:val="16"/>
      </w:numPr>
      <w:spacing w:after="120" w:line="276" w:lineRule="auto"/>
    </w:pPr>
    <w:rPr>
      <w:rFonts w:ascii="Arial" w:hAnsi="Arial"/>
    </w:rPr>
  </w:style>
  <w:style w:type="paragraph" w:customStyle="1" w:styleId="Subbullets">
    <w:name w:val="Sub bullets"/>
    <w:basedOn w:val="Normal"/>
    <w:uiPriority w:val="6"/>
    <w:qFormat/>
    <w:rsid w:val="008103C0"/>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8103C0"/>
    <w:pPr>
      <w:spacing w:after="240" w:line="276" w:lineRule="auto"/>
    </w:pPr>
    <w:rPr>
      <w:rFonts w:ascii="Arial" w:hAnsi="Arial"/>
    </w:rPr>
  </w:style>
  <w:style w:type="paragraph" w:styleId="TOAHeading">
    <w:name w:val="toa heading"/>
    <w:basedOn w:val="Normal"/>
    <w:next w:val="Normal"/>
    <w:semiHidden/>
    <w:rsid w:val="008103C0"/>
    <w:pPr>
      <w:spacing w:before="120"/>
    </w:pPr>
    <w:rPr>
      <w:rFonts w:ascii="Arial" w:hAnsi="Arial"/>
      <w:b/>
      <w:bCs/>
    </w:rPr>
  </w:style>
  <w:style w:type="paragraph" w:styleId="TOC4">
    <w:name w:val="toc 4"/>
    <w:basedOn w:val="Normal"/>
    <w:next w:val="Normal"/>
    <w:autoRedefine/>
    <w:semiHidden/>
    <w:rsid w:val="008103C0"/>
    <w:pPr>
      <w:ind w:left="720"/>
    </w:pPr>
    <w:rPr>
      <w:rFonts w:ascii="Arial" w:hAnsi="Arial"/>
    </w:rPr>
  </w:style>
  <w:style w:type="paragraph" w:customStyle="1" w:styleId="Bulletindent1alast">
    <w:name w:val="Bullet indent 1a last"/>
    <w:basedOn w:val="Bulletindent1last"/>
    <w:qFormat/>
    <w:rsid w:val="008103C0"/>
    <w:pPr>
      <w:ind w:left="2552"/>
    </w:pPr>
  </w:style>
  <w:style w:type="paragraph" w:customStyle="1" w:styleId="Bulletindent2a">
    <w:name w:val="Bullet indent 2a"/>
    <w:basedOn w:val="Normal"/>
    <w:qFormat/>
    <w:rsid w:val="008103C0"/>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8103C0"/>
    <w:pPr>
      <w:tabs>
        <w:tab w:val="num" w:pos="2552"/>
      </w:tabs>
      <w:ind w:left="2552"/>
    </w:pPr>
  </w:style>
  <w:style w:type="paragraph" w:customStyle="1" w:styleId="Frontpagegreentitle">
    <w:name w:val="Front page green title"/>
    <w:basedOn w:val="Normal"/>
    <w:rsid w:val="008103C0"/>
    <w:pPr>
      <w:jc w:val="center"/>
    </w:pPr>
    <w:rPr>
      <w:rFonts w:ascii="Arial" w:hAnsi="Arial" w:cs="Arial"/>
      <w:b/>
      <w:color w:val="009999"/>
      <w:sz w:val="64"/>
      <w:szCs w:val="64"/>
    </w:rPr>
  </w:style>
  <w:style w:type="paragraph" w:styleId="TOC5">
    <w:name w:val="toc 5"/>
    <w:basedOn w:val="Normal"/>
    <w:next w:val="Normal"/>
    <w:autoRedefine/>
    <w:semiHidden/>
    <w:unhideWhenUsed/>
    <w:rsid w:val="008103C0"/>
    <w:pPr>
      <w:spacing w:after="100" w:line="276" w:lineRule="auto"/>
      <w:ind w:left="880"/>
    </w:pPr>
  </w:style>
  <w:style w:type="paragraph" w:styleId="TOC6">
    <w:name w:val="toc 6"/>
    <w:basedOn w:val="Normal"/>
    <w:next w:val="Normal"/>
    <w:autoRedefine/>
    <w:semiHidden/>
    <w:unhideWhenUsed/>
    <w:rsid w:val="008103C0"/>
    <w:pPr>
      <w:spacing w:after="100" w:line="276" w:lineRule="auto"/>
      <w:ind w:left="1100"/>
    </w:pPr>
  </w:style>
  <w:style w:type="paragraph" w:styleId="TOC7">
    <w:name w:val="toc 7"/>
    <w:basedOn w:val="Normal"/>
    <w:next w:val="Normal"/>
    <w:autoRedefine/>
    <w:semiHidden/>
    <w:unhideWhenUsed/>
    <w:rsid w:val="008103C0"/>
    <w:pPr>
      <w:spacing w:after="100" w:line="276" w:lineRule="auto"/>
      <w:ind w:left="1320"/>
    </w:pPr>
  </w:style>
  <w:style w:type="paragraph" w:styleId="TOC8">
    <w:name w:val="toc 8"/>
    <w:basedOn w:val="Normal"/>
    <w:next w:val="Normal"/>
    <w:autoRedefine/>
    <w:semiHidden/>
    <w:unhideWhenUsed/>
    <w:rsid w:val="008103C0"/>
    <w:pPr>
      <w:spacing w:after="100" w:line="276" w:lineRule="auto"/>
      <w:ind w:left="1540"/>
    </w:pPr>
  </w:style>
  <w:style w:type="paragraph" w:styleId="TOC9">
    <w:name w:val="toc 9"/>
    <w:basedOn w:val="Normal"/>
    <w:next w:val="Normal"/>
    <w:autoRedefine/>
    <w:semiHidden/>
    <w:unhideWhenUsed/>
    <w:rsid w:val="008103C0"/>
    <w:pPr>
      <w:spacing w:after="100" w:line="276" w:lineRule="auto"/>
      <w:ind w:left="1760"/>
    </w:pPr>
  </w:style>
  <w:style w:type="paragraph" w:customStyle="1" w:styleId="Question">
    <w:name w:val="Question"/>
    <w:basedOn w:val="References"/>
    <w:qFormat/>
    <w:rsid w:val="008103C0"/>
    <w:pPr>
      <w:keepNext/>
      <w:numPr>
        <w:numId w:val="2"/>
      </w:numPr>
    </w:pPr>
    <w:rPr>
      <w:b/>
    </w:rPr>
  </w:style>
  <w:style w:type="paragraph" w:styleId="EndnoteText">
    <w:name w:val="endnote text"/>
    <w:basedOn w:val="Normal"/>
    <w:link w:val="EndnoteTextChar1"/>
    <w:semiHidden/>
    <w:unhideWhenUsed/>
    <w:rsid w:val="008103C0"/>
  </w:style>
  <w:style w:type="character" w:customStyle="1" w:styleId="EndnoteTextChar">
    <w:name w:val="Endnote Text Char"/>
    <w:semiHidden/>
    <w:rsid w:val="008103C0"/>
    <w:rPr>
      <w:rFonts w:ascii="Times New Roman" w:eastAsia="Times New Roman" w:hAnsi="Times New Roman"/>
    </w:rPr>
  </w:style>
  <w:style w:type="character" w:styleId="EndnoteReference">
    <w:name w:val="endnote reference"/>
    <w:semiHidden/>
    <w:unhideWhenUsed/>
    <w:rsid w:val="008103C0"/>
    <w:rPr>
      <w:vertAlign w:val="superscript"/>
    </w:rPr>
  </w:style>
  <w:style w:type="paragraph" w:customStyle="1" w:styleId="Style4">
    <w:name w:val="Style4"/>
    <w:basedOn w:val="Normal"/>
    <w:autoRedefine/>
    <w:rsid w:val="008103C0"/>
    <w:pPr>
      <w:keepNext/>
      <w:spacing w:line="360" w:lineRule="auto"/>
      <w:ind w:left="567"/>
    </w:pPr>
    <w:rPr>
      <w:rFonts w:ascii="Arial" w:hAnsi="Arial" w:cs="Arial"/>
    </w:rPr>
  </w:style>
  <w:style w:type="paragraph" w:customStyle="1" w:styleId="Bodytextosteo">
    <w:name w:val="Body text osteo"/>
    <w:basedOn w:val="BodyText"/>
    <w:autoRedefine/>
    <w:rsid w:val="008103C0"/>
    <w:pPr>
      <w:spacing w:after="0" w:line="360" w:lineRule="auto"/>
      <w:ind w:left="567"/>
    </w:pPr>
    <w:rPr>
      <w:rFonts w:ascii="Arial" w:hAnsi="Arial" w:cs="Arial"/>
    </w:rPr>
  </w:style>
  <w:style w:type="paragraph" w:styleId="BodyText">
    <w:name w:val="Body Text"/>
    <w:basedOn w:val="Normal"/>
    <w:link w:val="BodyTextChar"/>
    <w:rsid w:val="008103C0"/>
    <w:pPr>
      <w:spacing w:after="120"/>
    </w:pPr>
  </w:style>
  <w:style w:type="paragraph" w:customStyle="1" w:styleId="bulletdoubleindent">
    <w:name w:val="bullet double indent"/>
    <w:basedOn w:val="Normal"/>
    <w:autoRedefine/>
    <w:rsid w:val="008103C0"/>
    <w:pPr>
      <w:numPr>
        <w:numId w:val="3"/>
      </w:numPr>
      <w:spacing w:line="360" w:lineRule="auto"/>
    </w:pPr>
    <w:rPr>
      <w:rFonts w:ascii="Arial" w:eastAsia="Calibri" w:hAnsi="Arial"/>
    </w:rPr>
  </w:style>
  <w:style w:type="paragraph" w:customStyle="1" w:styleId="bulletindentosteo">
    <w:name w:val="bullet indent osteo"/>
    <w:basedOn w:val="Normal"/>
    <w:autoRedefine/>
    <w:rsid w:val="008103C0"/>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8103C0"/>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8103C0"/>
    <w:pPr>
      <w:spacing w:after="0" w:line="360" w:lineRule="auto"/>
      <w:ind w:left="567"/>
    </w:pPr>
  </w:style>
  <w:style w:type="paragraph" w:customStyle="1" w:styleId="subheadingosteo">
    <w:name w:val="subheading osteo"/>
    <w:basedOn w:val="Heading6"/>
    <w:autoRedefine/>
    <w:rsid w:val="008103C0"/>
    <w:pPr>
      <w:keepNext/>
      <w:spacing w:line="360" w:lineRule="auto"/>
      <w:ind w:left="539"/>
    </w:pPr>
    <w:rPr>
      <w:rFonts w:ascii="Arial" w:hAnsi="Arial"/>
    </w:rPr>
  </w:style>
  <w:style w:type="paragraph" w:customStyle="1" w:styleId="bulletdoubleindentosteo">
    <w:name w:val="bullet double indent osteo"/>
    <w:basedOn w:val="bulletindentosteo"/>
    <w:autoRedefine/>
    <w:rsid w:val="008103C0"/>
    <w:pPr>
      <w:numPr>
        <w:numId w:val="5"/>
      </w:numPr>
    </w:pPr>
    <w:rPr>
      <w:rFonts w:eastAsia="Times New Roman"/>
      <w:lang w:eastAsia="en-GB"/>
    </w:rPr>
  </w:style>
  <w:style w:type="paragraph" w:styleId="ListBullet3">
    <w:name w:val="List Bullet 3"/>
    <w:basedOn w:val="Normal"/>
    <w:autoRedefine/>
    <w:rsid w:val="008103C0"/>
  </w:style>
  <w:style w:type="paragraph" w:customStyle="1" w:styleId="Bulletosteotable">
    <w:name w:val="Bullet osteo table"/>
    <w:basedOn w:val="bulletosteoporosis"/>
    <w:autoRedefine/>
    <w:rsid w:val="008103C0"/>
    <w:pPr>
      <w:numPr>
        <w:numId w:val="6"/>
      </w:numPr>
    </w:pPr>
  </w:style>
  <w:style w:type="paragraph" w:customStyle="1" w:styleId="StyleHeading2Before0ptAfter0ptLinespacing15l">
    <w:name w:val="Style Heading 2 + Before:  0 pt After:  0 pt Line spacing:  1.5 l..."/>
    <w:basedOn w:val="Heading2"/>
    <w:autoRedefine/>
    <w:rsid w:val="008103C0"/>
    <w:pPr>
      <w:spacing w:after="0" w:line="360" w:lineRule="auto"/>
    </w:pPr>
    <w:rPr>
      <w:szCs w:val="20"/>
      <w:lang w:val="en-US"/>
    </w:rPr>
  </w:style>
  <w:style w:type="paragraph" w:customStyle="1" w:styleId="NCC-ACChaptertitle">
    <w:name w:val="NCC-AC Chapter title"/>
    <w:basedOn w:val="Numberedheading1"/>
    <w:next w:val="Normal"/>
    <w:autoRedefine/>
    <w:rsid w:val="008103C0"/>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8103C0"/>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8103C0"/>
    <w:pPr>
      <w:numPr>
        <w:ilvl w:val="3"/>
        <w:numId w:val="8"/>
      </w:numPr>
    </w:pPr>
    <w:rPr>
      <w:b w:val="0"/>
    </w:rPr>
  </w:style>
  <w:style w:type="numbering" w:customStyle="1" w:styleId="NiceNumbering">
    <w:name w:val="Nice Numbering"/>
    <w:rsid w:val="008103C0"/>
    <w:pPr>
      <w:numPr>
        <w:numId w:val="8"/>
      </w:numPr>
    </w:pPr>
  </w:style>
  <w:style w:type="character" w:customStyle="1" w:styleId="FootnoteTextChar1">
    <w:name w:val="Footnote Text Char1"/>
    <w:link w:val="FootnoteText"/>
    <w:semiHidden/>
    <w:rsid w:val="008103C0"/>
    <w:rPr>
      <w:rFonts w:ascii="Arial" w:hAnsi="Arial"/>
      <w:kern w:val="2"/>
      <w:lang w:eastAsia="en-US"/>
      <w14:ligatures w14:val="standardContextual"/>
    </w:rPr>
  </w:style>
  <w:style w:type="table" w:styleId="TableGrid">
    <w:name w:val="Table Grid"/>
    <w:basedOn w:val="TableNormal"/>
    <w:rsid w:val="008103C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8103C0"/>
    <w:rPr>
      <w:rFonts w:ascii="Arial" w:hAnsi="Arial" w:cs="Arial"/>
      <w:color w:val="FFFFFF"/>
      <w:sz w:val="32"/>
      <w:szCs w:val="32"/>
    </w:rPr>
  </w:style>
  <w:style w:type="paragraph" w:customStyle="1" w:styleId="Default">
    <w:name w:val="Default"/>
    <w:rsid w:val="008103C0"/>
    <w:pPr>
      <w:autoSpaceDE w:val="0"/>
      <w:autoSpaceDN w:val="0"/>
      <w:adjustRightInd w:val="0"/>
    </w:pPr>
    <w:rPr>
      <w:rFonts w:eastAsia="Times New Roman" w:cs="Calibri"/>
      <w:color w:val="000000"/>
    </w:rPr>
  </w:style>
  <w:style w:type="paragraph" w:customStyle="1" w:styleId="PGDNormal">
    <w:name w:val="PGD Normal"/>
    <w:basedOn w:val="NICEnormal"/>
    <w:rsid w:val="008103C0"/>
    <w:pPr>
      <w:spacing w:line="240" w:lineRule="auto"/>
    </w:pPr>
    <w:rPr>
      <w:sz w:val="22"/>
    </w:rPr>
  </w:style>
  <w:style w:type="paragraph" w:customStyle="1" w:styleId="TabletextIPoverviewevidence">
    <w:name w:val="Table text IP overview evidence"/>
    <w:basedOn w:val="Tabletext"/>
    <w:rsid w:val="008103C0"/>
    <w:rPr>
      <w:sz w:val="18"/>
    </w:rPr>
  </w:style>
  <w:style w:type="character" w:customStyle="1" w:styleId="Heading5Char">
    <w:name w:val="Heading 5 Char"/>
    <w:link w:val="Heading5"/>
    <w:uiPriority w:val="9"/>
    <w:rsid w:val="008103C0"/>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8103C0"/>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8103C0"/>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8103C0"/>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8103C0"/>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8103C0"/>
    <w:pPr>
      <w:spacing w:after="600"/>
    </w:pPr>
    <w:rPr>
      <w:rFonts w:ascii="Cambria" w:hAnsi="Cambria"/>
      <w:i/>
      <w:iCs/>
      <w:spacing w:val="13"/>
    </w:rPr>
  </w:style>
  <w:style w:type="character" w:customStyle="1" w:styleId="SubtitleChar">
    <w:name w:val="Subtitle Char"/>
    <w:link w:val="Subtitle"/>
    <w:uiPriority w:val="11"/>
    <w:rsid w:val="008103C0"/>
    <w:rPr>
      <w:rFonts w:ascii="Cambria" w:eastAsiaTheme="minorHAnsi" w:hAnsi="Cambria"/>
      <w:i/>
      <w:iCs/>
      <w:spacing w:val="13"/>
      <w:kern w:val="2"/>
      <w:lang w:eastAsia="en-US"/>
      <w14:ligatures w14:val="standardContextual"/>
    </w:rPr>
  </w:style>
  <w:style w:type="character" w:styleId="Strong">
    <w:name w:val="Strong"/>
    <w:uiPriority w:val="22"/>
    <w:qFormat/>
    <w:rsid w:val="008103C0"/>
    <w:rPr>
      <w:b/>
      <w:bCs/>
    </w:rPr>
  </w:style>
  <w:style w:type="character" w:styleId="Emphasis">
    <w:name w:val="Emphasis"/>
    <w:uiPriority w:val="20"/>
    <w:qFormat/>
    <w:rsid w:val="008103C0"/>
    <w:rPr>
      <w:b/>
      <w:bCs/>
      <w:i/>
      <w:iCs/>
      <w:spacing w:val="10"/>
      <w:bdr w:val="none" w:sz="0" w:space="0" w:color="auto"/>
      <w:shd w:val="clear" w:color="auto" w:fill="auto"/>
    </w:rPr>
  </w:style>
  <w:style w:type="paragraph" w:styleId="NoSpacing">
    <w:name w:val="No Spacing"/>
    <w:basedOn w:val="Normal"/>
    <w:uiPriority w:val="1"/>
    <w:qFormat/>
    <w:rsid w:val="008103C0"/>
    <w:rPr>
      <w:rFonts w:eastAsia="Calibri"/>
    </w:rPr>
  </w:style>
  <w:style w:type="paragraph" w:styleId="Quote">
    <w:name w:val="Quote"/>
    <w:basedOn w:val="Normal"/>
    <w:next w:val="Normal"/>
    <w:link w:val="QuoteChar"/>
    <w:uiPriority w:val="29"/>
    <w:qFormat/>
    <w:rsid w:val="008103C0"/>
    <w:pPr>
      <w:spacing w:before="200"/>
      <w:ind w:left="360" w:right="360"/>
    </w:pPr>
    <w:rPr>
      <w:i/>
      <w:iCs/>
    </w:rPr>
  </w:style>
  <w:style w:type="character" w:customStyle="1" w:styleId="QuoteChar">
    <w:name w:val="Quote Char"/>
    <w:link w:val="Quote"/>
    <w:uiPriority w:val="29"/>
    <w:rsid w:val="008103C0"/>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8103C0"/>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8103C0"/>
    <w:rPr>
      <w:rFonts w:eastAsiaTheme="minorHAnsi"/>
      <w:b/>
      <w:bCs/>
      <w:i/>
      <w:iCs/>
      <w:kern w:val="2"/>
      <w:lang w:eastAsia="en-US"/>
      <w14:ligatures w14:val="standardContextual"/>
    </w:rPr>
  </w:style>
  <w:style w:type="character" w:styleId="SubtleEmphasis">
    <w:name w:val="Subtle Emphasis"/>
    <w:uiPriority w:val="19"/>
    <w:qFormat/>
    <w:rsid w:val="008103C0"/>
    <w:rPr>
      <w:i/>
      <w:iCs/>
    </w:rPr>
  </w:style>
  <w:style w:type="character" w:styleId="IntenseEmphasis">
    <w:name w:val="Intense Emphasis"/>
    <w:uiPriority w:val="21"/>
    <w:qFormat/>
    <w:rsid w:val="008103C0"/>
    <w:rPr>
      <w:b/>
      <w:bCs/>
    </w:rPr>
  </w:style>
  <w:style w:type="character" w:styleId="SubtleReference">
    <w:name w:val="Subtle Reference"/>
    <w:uiPriority w:val="31"/>
    <w:qFormat/>
    <w:rsid w:val="008103C0"/>
    <w:rPr>
      <w:smallCaps/>
    </w:rPr>
  </w:style>
  <w:style w:type="character" w:styleId="IntenseReference">
    <w:name w:val="Intense Reference"/>
    <w:uiPriority w:val="32"/>
    <w:qFormat/>
    <w:rsid w:val="008103C0"/>
    <w:rPr>
      <w:smallCaps/>
      <w:spacing w:val="5"/>
      <w:u w:val="single"/>
    </w:rPr>
  </w:style>
  <w:style w:type="character" w:styleId="BookTitle">
    <w:name w:val="Book Title"/>
    <w:uiPriority w:val="33"/>
    <w:qFormat/>
    <w:rsid w:val="008103C0"/>
    <w:rPr>
      <w:i/>
      <w:iCs/>
      <w:smallCaps/>
      <w:spacing w:val="5"/>
    </w:rPr>
  </w:style>
  <w:style w:type="paragraph" w:customStyle="1" w:styleId="NICETitle2">
    <w:name w:val="NICE Title 2"/>
    <w:basedOn w:val="Normal"/>
    <w:qFormat/>
    <w:rsid w:val="008103C0"/>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8103C0"/>
    <w:pPr>
      <w:spacing w:after="120" w:line="480" w:lineRule="auto"/>
    </w:pPr>
  </w:style>
  <w:style w:type="character" w:customStyle="1" w:styleId="BodyText2Char">
    <w:name w:val="Body Text 2 Char"/>
    <w:link w:val="BodyText2"/>
    <w:uiPriority w:val="99"/>
    <w:semiHidden/>
    <w:rsid w:val="008103C0"/>
    <w:rPr>
      <w:rFonts w:eastAsiaTheme="minorHAnsi"/>
      <w:kern w:val="2"/>
      <w:lang w:eastAsia="en-US"/>
      <w14:ligatures w14:val="standardContextual"/>
    </w:rPr>
  </w:style>
  <w:style w:type="character" w:styleId="UnresolvedMention">
    <w:name w:val="Unresolved Mention"/>
    <w:uiPriority w:val="99"/>
    <w:semiHidden/>
    <w:unhideWhenUsed/>
    <w:rsid w:val="008103C0"/>
    <w:rPr>
      <w:color w:val="605E5C"/>
      <w:shd w:val="clear" w:color="auto" w:fill="E1DFDD"/>
    </w:rPr>
  </w:style>
  <w:style w:type="paragraph" w:customStyle="1" w:styleId="PGDTitle2">
    <w:name w:val="PGD Title 2"/>
    <w:basedOn w:val="Normal"/>
    <w:rsid w:val="008103C0"/>
    <w:pPr>
      <w:jc w:val="center"/>
    </w:pPr>
    <w:rPr>
      <w:rFonts w:ascii="Arial" w:hAnsi="Arial"/>
      <w:b/>
      <w:sz w:val="36"/>
      <w:szCs w:val="36"/>
    </w:rPr>
  </w:style>
  <w:style w:type="paragraph" w:customStyle="1" w:styleId="PGDTitle1">
    <w:name w:val="PGD Title 1"/>
    <w:basedOn w:val="Normal"/>
    <w:rsid w:val="008103C0"/>
    <w:pPr>
      <w:jc w:val="center"/>
    </w:pPr>
    <w:rPr>
      <w:rFonts w:ascii="Arial" w:hAnsi="Arial"/>
      <w:b/>
      <w:bCs/>
      <w:sz w:val="44"/>
    </w:rPr>
  </w:style>
  <w:style w:type="character" w:customStyle="1" w:styleId="PGDVersionNumber">
    <w:name w:val="PGD Version Number"/>
    <w:basedOn w:val="DefaultParagraphFont"/>
    <w:qFormat/>
    <w:rsid w:val="008103C0"/>
    <w:rPr>
      <w:rFonts w:ascii="Arial" w:hAnsi="Arial"/>
      <w:sz w:val="28"/>
    </w:rPr>
  </w:style>
  <w:style w:type="paragraph" w:customStyle="1" w:styleId="TableHeaderRow">
    <w:name w:val="Table Header Row"/>
    <w:basedOn w:val="Normal"/>
    <w:rsid w:val="008103C0"/>
    <w:rPr>
      <w:rFonts w:ascii="Arial" w:hAnsi="Arial"/>
      <w:b/>
      <w:bCs/>
    </w:rPr>
  </w:style>
  <w:style w:type="character" w:customStyle="1" w:styleId="PGDNormalBold">
    <w:name w:val="PGD Normal Bold"/>
    <w:basedOn w:val="DefaultParagraphFont"/>
    <w:rsid w:val="008103C0"/>
    <w:rPr>
      <w:rFonts w:ascii="Arial" w:hAnsi="Arial"/>
      <w:b/>
      <w:bCs/>
    </w:rPr>
  </w:style>
  <w:style w:type="character" w:customStyle="1" w:styleId="TableHeaderColumn">
    <w:name w:val="Table Header Column"/>
    <w:basedOn w:val="DefaultParagraphFont"/>
    <w:rsid w:val="008103C0"/>
    <w:rPr>
      <w:rFonts w:ascii="Arial" w:hAnsi="Arial"/>
      <w:b/>
      <w:bCs/>
      <w:sz w:val="20"/>
    </w:rPr>
  </w:style>
  <w:style w:type="paragraph" w:customStyle="1" w:styleId="Title1">
    <w:name w:val="Title 1"/>
    <w:basedOn w:val="Title"/>
    <w:qFormat/>
    <w:rsid w:val="008103C0"/>
    <w:rPr>
      <w:rFonts w:ascii="Arial" w:hAnsi="Arial" w:cs="Arial"/>
      <w:sz w:val="44"/>
      <w:szCs w:val="44"/>
    </w:rPr>
  </w:style>
  <w:style w:type="paragraph" w:customStyle="1" w:styleId="Title2">
    <w:name w:val="Title 2"/>
    <w:basedOn w:val="Title"/>
    <w:qFormat/>
    <w:rsid w:val="008103C0"/>
    <w:rPr>
      <w:rFonts w:ascii="Arial" w:hAnsi="Arial" w:cs="Arial"/>
      <w:sz w:val="40"/>
      <w:szCs w:val="40"/>
    </w:rPr>
  </w:style>
  <w:style w:type="paragraph" w:customStyle="1" w:styleId="PGDHeading2">
    <w:name w:val="PGD Heading 2"/>
    <w:basedOn w:val="Heading2"/>
    <w:qFormat/>
    <w:rsid w:val="008103C0"/>
    <w:rPr>
      <w:rFonts w:ascii="Arial" w:hAnsi="Arial" w:cs="Arial"/>
      <w:color w:val="auto"/>
      <w:sz w:val="28"/>
      <w:szCs w:val="28"/>
    </w:rPr>
  </w:style>
  <w:style w:type="table" w:customStyle="1" w:styleId="Tableheading">
    <w:name w:val="Table heading"/>
    <w:basedOn w:val="TableNormal"/>
    <w:uiPriority w:val="99"/>
    <w:rsid w:val="008103C0"/>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8103C0"/>
    <w:pPr>
      <w:spacing w:line="240" w:lineRule="auto"/>
    </w:pPr>
  </w:style>
  <w:style w:type="paragraph" w:customStyle="1" w:styleId="PGDtablebullet0">
    <w:name w:val="PGD table bullet"/>
    <w:basedOn w:val="Normal"/>
    <w:rsid w:val="008103C0"/>
    <w:rPr>
      <w:rFonts w:ascii="Arial" w:eastAsia="Times New Roman" w:hAnsi="Arial"/>
    </w:rPr>
  </w:style>
  <w:style w:type="numbering" w:customStyle="1" w:styleId="PGDTableBullet">
    <w:name w:val="PGD Table Bullet"/>
    <w:basedOn w:val="NoList"/>
    <w:uiPriority w:val="99"/>
    <w:rsid w:val="008103C0"/>
    <w:pPr>
      <w:numPr>
        <w:numId w:val="10"/>
      </w:numPr>
    </w:pPr>
  </w:style>
  <w:style w:type="paragraph" w:customStyle="1" w:styleId="StyleLatinArialAfter0ptLinespacingsingle">
    <w:name w:val="Style (Latin) Arial After:  0 pt Line spacing:  single"/>
    <w:basedOn w:val="Normal"/>
    <w:rsid w:val="008103C0"/>
    <w:rPr>
      <w:rFonts w:ascii="Arial" w:eastAsia="Times New Roman" w:hAnsi="Arial"/>
    </w:rPr>
  </w:style>
  <w:style w:type="paragraph" w:customStyle="1" w:styleId="PGDlogo">
    <w:name w:val="PGD logo"/>
    <w:basedOn w:val="NICEnormal"/>
    <w:rsid w:val="008103C0"/>
    <w:pPr>
      <w:jc w:val="right"/>
    </w:pPr>
  </w:style>
  <w:style w:type="paragraph" w:customStyle="1" w:styleId="PGDLogo0">
    <w:name w:val="PGD Logo"/>
    <w:basedOn w:val="PGDNormal"/>
    <w:rsid w:val="008103C0"/>
    <w:pPr>
      <w:jc w:val="right"/>
    </w:pPr>
  </w:style>
  <w:style w:type="paragraph" w:customStyle="1" w:styleId="PGDVersion">
    <w:name w:val="PGD Version"/>
    <w:basedOn w:val="Normal"/>
    <w:rsid w:val="008103C0"/>
    <w:pPr>
      <w:jc w:val="center"/>
    </w:pPr>
    <w:rPr>
      <w:rFonts w:ascii="Arial" w:eastAsia="Times New Roman" w:hAnsi="Arial"/>
      <w:sz w:val="28"/>
    </w:rPr>
  </w:style>
  <w:style w:type="numbering" w:customStyle="1" w:styleId="PGDtablebullet2">
    <w:name w:val="PGD table bullet 2"/>
    <w:basedOn w:val="NoList"/>
    <w:rsid w:val="008103C0"/>
    <w:pPr>
      <w:numPr>
        <w:numId w:val="12"/>
      </w:numPr>
    </w:pPr>
  </w:style>
  <w:style w:type="numbering" w:customStyle="1" w:styleId="PGDbullet2">
    <w:name w:val="PGD bullet 2"/>
    <w:basedOn w:val="NoList"/>
    <w:rsid w:val="008103C0"/>
    <w:pPr>
      <w:numPr>
        <w:numId w:val="13"/>
      </w:numPr>
    </w:pPr>
  </w:style>
  <w:style w:type="numbering" w:customStyle="1" w:styleId="PGDtablebullet1">
    <w:name w:val="PGD table bullet 1"/>
    <w:basedOn w:val="NoList"/>
    <w:rsid w:val="008103C0"/>
    <w:pPr>
      <w:numPr>
        <w:numId w:val="14"/>
      </w:numPr>
    </w:pPr>
  </w:style>
  <w:style w:type="character" w:customStyle="1" w:styleId="BodyTextChar">
    <w:name w:val="Body Text Char"/>
    <w:basedOn w:val="DefaultParagraphFont"/>
    <w:link w:val="BodyText"/>
    <w:rsid w:val="008103C0"/>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8103C0"/>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8103C0"/>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8103C0"/>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 w:type="paragraph" w:customStyle="1" w:styleId="paragraph0">
    <w:name w:val="paragraph"/>
    <w:basedOn w:val="Normal"/>
    <w:rsid w:val="006B79B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B79BC"/>
  </w:style>
  <w:style w:type="character" w:customStyle="1" w:styleId="eop">
    <w:name w:val="eop"/>
    <w:basedOn w:val="DefaultParagraphFont"/>
    <w:rsid w:val="006B7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blackandbrownskin.co.uk/campaigns" TargetMode="External"/><Relationship Id="rId21" Type="http://schemas.openxmlformats.org/officeDocument/2006/relationships/hyperlink" Target="https://www.nhs.uk/conditions/shingles/" TargetMode="External"/><Relationship Id="rId42" Type="http://schemas.openxmlformats.org/officeDocument/2006/relationships/hyperlink" Target="https://dermnetnz.org/topics/drug-hypersensitivity-syndrome" TargetMode="External"/><Relationship Id="rId47" Type="http://schemas.openxmlformats.org/officeDocument/2006/relationships/hyperlink" Target="https://www.nhs.uk/conditions/sepsis/" TargetMode="External"/><Relationship Id="rId63" Type="http://schemas.openxmlformats.org/officeDocument/2006/relationships/hyperlink" Target="https://www.bad.org.uk/pils/shingles-herpes-zoster" TargetMode="External"/><Relationship Id="rId68" Type="http://schemas.openxmlformats.org/officeDocument/2006/relationships/hyperlink" Target="https://bnf.nice.org.uk/" TargetMode="External"/><Relationship Id="rId84" Type="http://schemas.openxmlformats.org/officeDocument/2006/relationships/hyperlink" Target="https://www.nice.org.uk/guidance/mpg2" TargetMode="External"/><Relationship Id="rId89" Type="http://schemas.openxmlformats.org/officeDocument/2006/relationships/header" Target="header1.xml"/><Relationship Id="rId16" Type="http://schemas.openxmlformats.org/officeDocument/2006/relationships/hyperlink" Target="https://cks.nice.org.uk/topics/shingles/diagnosis/"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e-lfh.org.uk/programmes/patient-group-directions/" TargetMode="External"/><Relationship Id="rId37" Type="http://schemas.openxmlformats.org/officeDocument/2006/relationships/hyperlink" Target="https://www.britishpainsociety.org/british-pain-society-publications/pain-scales-in-multiple-languages/" TargetMode="External"/><Relationship Id="rId53" Type="http://schemas.openxmlformats.org/officeDocument/2006/relationships/hyperlink" Target="https://www.medicines.org.uk/emc" TargetMode="External"/><Relationship Id="rId58" Type="http://schemas.openxmlformats.org/officeDocument/2006/relationships/hyperlink" Target="https://www.nhs.uk/vaccinations/shingles-vaccine/" TargetMode="External"/><Relationship Id="rId74" Type="http://schemas.openxmlformats.org/officeDocument/2006/relationships/hyperlink" Target="https://www.bad.org.uk/pils/shingles-herpes-zoster" TargetMode="External"/><Relationship Id="rId79" Type="http://schemas.openxmlformats.org/officeDocument/2006/relationships/hyperlink" Target="https://www.bad.org.uk/pils/shingles-herpes-zoster" TargetMode="External"/><Relationship Id="rId5" Type="http://schemas.openxmlformats.org/officeDocument/2006/relationships/numbering" Target="numbering.xml"/><Relationship Id="rId90" Type="http://schemas.openxmlformats.org/officeDocument/2006/relationships/header" Target="header2.xml"/><Relationship Id="rId22" Type="http://schemas.openxmlformats.org/officeDocument/2006/relationships/hyperlink" Target="https://dermnetnz.org/topics/herpes-zoster" TargetMode="External"/><Relationship Id="rId27" Type="http://schemas.openxmlformats.org/officeDocument/2006/relationships/hyperlink" Target="https://www.cppe.ac.uk/gateway/minor" TargetMode="External"/><Relationship Id="rId43" Type="http://schemas.openxmlformats.org/officeDocument/2006/relationships/hyperlink" Target="https://www.nhs.uk/conditions/meningitis/symptoms/" TargetMode="External"/><Relationship Id="rId48" Type="http://schemas.openxmlformats.org/officeDocument/2006/relationships/hyperlink" Target="https://www.thinkkidneys.nhs.uk/aki/wp-content/uploads/sites/2/2016/03/Guidelines-for-Medicines-optimisation-in-patients-with-AKI-final.pdf" TargetMode="External"/><Relationship Id="rId64" Type="http://schemas.openxmlformats.org/officeDocument/2006/relationships/hyperlink" Target="https://www.nhs.uk/conditions/shingles/" TargetMode="External"/><Relationship Id="rId69" Type="http://schemas.openxmlformats.org/officeDocument/2006/relationships/hyperlink" Target="https://www.medicines.org.uk/emc" TargetMode="External"/><Relationship Id="rId8" Type="http://schemas.openxmlformats.org/officeDocument/2006/relationships/webSettings" Target="webSettings.xml"/><Relationship Id="rId51" Type="http://schemas.openxmlformats.org/officeDocument/2006/relationships/hyperlink" Target="https://www.nhs.uk/medicines/pre-exposure-prophylaxis-prep/about-pre-exposure-prophylaxis-prep/" TargetMode="External"/><Relationship Id="rId72" Type="http://schemas.openxmlformats.org/officeDocument/2006/relationships/hyperlink" Target="https://www.nhs.uk/conditions/anaphylaxis/" TargetMode="External"/><Relationship Id="rId80" Type="http://schemas.openxmlformats.org/officeDocument/2006/relationships/hyperlink" Target="https://www.medicines.org.uk/emc" TargetMode="External"/><Relationship Id="rId85" Type="http://schemas.openxmlformats.org/officeDocument/2006/relationships/hyperlink" Target="https://cks.nice.org.uk/topics/shingles/"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britishpainsociety.org/british-pain-society-publications/pain-scales-in-multiple-languages/" TargetMode="External"/><Relationship Id="rId17" Type="http://schemas.openxmlformats.org/officeDocument/2006/relationships/hyperlink" Target="https://www.sps.nhs.uk/home/guidance/patient-group-directions-and-legal-mechanisms/national-pgd-protocol-and-written-instructions-templates/" TargetMode="External"/><Relationship Id="rId25" Type="http://schemas.openxmlformats.org/officeDocument/2006/relationships/hyperlink" Target="https://www.cppe.ac.uk/programmes/l/dermatology-e-01" TargetMode="External"/><Relationship Id="rId33" Type="http://schemas.openxmlformats.org/officeDocument/2006/relationships/hyperlink" Target="https://www.nice.org.uk/guidance/mpg2/resources" TargetMode="External"/><Relationship Id="rId38" Type="http://schemas.openxmlformats.org/officeDocument/2006/relationships/hyperlink" Target="https://cks.nice.org.uk/topics/shingles/background-information/risk-factors/" TargetMode="External"/><Relationship Id="rId46" Type="http://schemas.openxmlformats.org/officeDocument/2006/relationships/hyperlink" Target="https://dermnetnz.org/topics/ramsay-hunt-syndrome" TargetMode="External"/><Relationship Id="rId59" Type="http://schemas.openxmlformats.org/officeDocument/2006/relationships/hyperlink" Target="https://www.bad.org.uk/pils/shingles-herpes-zoster" TargetMode="External"/><Relationship Id="rId67" Type="http://schemas.openxmlformats.org/officeDocument/2006/relationships/hyperlink" Target="https://www.medicines.org.uk/emc" TargetMode="External"/><Relationship Id="rId20"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41" Type="http://schemas.openxmlformats.org/officeDocument/2006/relationships/hyperlink" Target="https://www.medicines.org.uk/emc" TargetMode="External"/><Relationship Id="rId54" Type="http://schemas.openxmlformats.org/officeDocument/2006/relationships/hyperlink" Target="https://www.nhs.uk/conditions/phenylketonuria/" TargetMode="External"/><Relationship Id="rId62" Type="http://schemas.openxmlformats.org/officeDocument/2006/relationships/hyperlink" Target="https://www.nhs.uk/health-a-to-z/conditions/" TargetMode="External"/><Relationship Id="rId70" Type="http://schemas.openxmlformats.org/officeDocument/2006/relationships/hyperlink" Target="https://bnf.nice.org.uk/" TargetMode="External"/><Relationship Id="rId75" Type="http://schemas.openxmlformats.org/officeDocument/2006/relationships/hyperlink" Target="https://www.nhs.uk/conditions/shingles/" TargetMode="External"/><Relationship Id="rId83" Type="http://schemas.openxmlformats.org/officeDocument/2006/relationships/hyperlink" Target="https://www.nhs.uk/conditions/shingles/" TargetMode="External"/><Relationship Id="rId88" Type="http://schemas.openxmlformats.org/officeDocument/2006/relationships/hyperlink" Target="https://shinglessupport.org.uk/frequently-asked-questions-about-post-herpetic-neuralgia-phn/"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ks.nice.org.uk/topics/shingles/diagnosis/" TargetMode="External"/><Relationship Id="rId23" Type="http://schemas.openxmlformats.org/officeDocument/2006/relationships/hyperlink" Target="https://www.pcds.org.uk/clinical-guidance/herpes-zoster" TargetMode="External"/><Relationship Id="rId28" Type="http://schemas.openxmlformats.org/officeDocument/2006/relationships/hyperlink" Target="https://www.medicines.org.uk/emc" TargetMode="External"/><Relationship Id="rId36" Type="http://schemas.openxmlformats.org/officeDocument/2006/relationships/hyperlink" Target="https://www.britishpainsociety.org/british-pain-society-publications/pain-scales-in-multiple-languages/" TargetMode="External"/><Relationship Id="rId49" Type="http://schemas.openxmlformats.org/officeDocument/2006/relationships/hyperlink" Target="https://www.medicines.org.uk/emc" TargetMode="External"/><Relationship Id="rId57" Type="http://schemas.openxmlformats.org/officeDocument/2006/relationships/hyperlink" Target="https://cks.nice.org.uk/topics/shingles/management/management/" TargetMode="External"/><Relationship Id="rId10" Type="http://schemas.openxmlformats.org/officeDocument/2006/relationships/endnotes" Target="endnotes.xml"/><Relationship Id="rId31" Type="http://schemas.openxmlformats.org/officeDocument/2006/relationships/hyperlink" Target="https://sepsistrust.org/healthcare-professionals/sepsis-elearning/" TargetMode="External"/><Relationship Id="rId44" Type="http://schemas.openxmlformats.org/officeDocument/2006/relationships/hyperlink" Target="https://www.nhs.uk/conditions/encephalitis/symptoms/" TargetMode="External"/><Relationship Id="rId52" Type="http://schemas.openxmlformats.org/officeDocument/2006/relationships/hyperlink" Target="https://www.tht.org.uk/hiv-and-sexual-health/pep-post-exposure-prophylaxis-hiv" TargetMode="External"/><Relationship Id="rId60" Type="http://schemas.openxmlformats.org/officeDocument/2006/relationships/hyperlink" Target="https://www.nhs.uk/conditions/shingles/" TargetMode="External"/><Relationship Id="rId65" Type="http://schemas.openxmlformats.org/officeDocument/2006/relationships/hyperlink" Target="https://cks.nice.org.uk/topics/shingles/management/management/" TargetMode="External"/><Relationship Id="rId73" Type="http://schemas.openxmlformats.org/officeDocument/2006/relationships/hyperlink" Target="https://yellowcard.mhra.gov.uk/" TargetMode="External"/><Relationship Id="rId78" Type="http://schemas.openxmlformats.org/officeDocument/2006/relationships/hyperlink" Target="https://dermnetnz.org/topics/drug-hypersensitivity-syndrome" TargetMode="External"/><Relationship Id="rId81" Type="http://schemas.openxmlformats.org/officeDocument/2006/relationships/hyperlink" Target="https://bnf.nice.org.uk/" TargetMode="External"/><Relationship Id="rId86" Type="http://schemas.openxmlformats.org/officeDocument/2006/relationships/hyperlink" Target="https://www.medicinescomplete.com"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britishpainsociety.org/british-pain-society-publications/pain-scales-in-multiple-languages/" TargetMode="External"/><Relationship Id="rId18" Type="http://schemas.openxmlformats.org/officeDocument/2006/relationships/hyperlink" Target="https://www.nice.org.uk/Guidance/MPG2" TargetMode="External"/><Relationship Id="rId39" Type="http://schemas.openxmlformats.org/officeDocument/2006/relationships/hyperlink" Target="https://www.gov.uk/government/publications/shingles-herpes-zoster-the-green-book-chapter-28a" TargetMode="External"/><Relationship Id="rId34" Type="http://schemas.openxmlformats.org/officeDocument/2006/relationships/hyperlink" Target="https://cks.nice.org.uk/topics/shingles/" TargetMode="External"/><Relationship Id="rId50" Type="http://schemas.openxmlformats.org/officeDocument/2006/relationships/hyperlink" Target="https://bnf.nice.org.uk/" TargetMode="External"/><Relationship Id="rId55" Type="http://schemas.openxmlformats.org/officeDocument/2006/relationships/hyperlink" Target="https://www.medicines.org.uk/emc" TargetMode="External"/><Relationship Id="rId76" Type="http://schemas.openxmlformats.org/officeDocument/2006/relationships/hyperlink" Target="https://www.nhs.uk/conditions/sepsis/" TargetMode="External"/><Relationship Id="rId7" Type="http://schemas.openxmlformats.org/officeDocument/2006/relationships/settings" Target="settings.xml"/><Relationship Id="rId71" Type="http://schemas.openxmlformats.org/officeDocument/2006/relationships/hyperlink" Target="https://dermnetnz.org/topics/drug-hypersensitivity-syndrome" TargetMode="External"/><Relationship Id="rId92"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hyperlink" Target="https://www.cppe.ac.uk/gateway/sepsis" TargetMode="External"/><Relationship Id="rId24" Type="http://schemas.openxmlformats.org/officeDocument/2006/relationships/hyperlink" Target="https://www.gov.uk/government/collections/shingles-vaccination-programme" TargetMode="External"/><Relationship Id="rId40" Type="http://schemas.openxmlformats.org/officeDocument/2006/relationships/hyperlink" Target="https://www.medicines.org.uk/emc" TargetMode="External"/><Relationship Id="rId45" Type="http://schemas.openxmlformats.org/officeDocument/2006/relationships/hyperlink" Target="https://bestpractice.bmj.com/topics/en-gb/1061" TargetMode="External"/><Relationship Id="rId66" Type="http://schemas.openxmlformats.org/officeDocument/2006/relationships/hyperlink" Target="https://www.medicines.org.uk/emc" TargetMode="External"/><Relationship Id="rId87" Type="http://schemas.openxmlformats.org/officeDocument/2006/relationships/hyperlink" Target="https://shinglessupport.org.uk/frequently-asked-questions-about-shingles/" TargetMode="External"/><Relationship Id="rId61" Type="http://schemas.openxmlformats.org/officeDocument/2006/relationships/hyperlink" Target="https://cks.nice.org.uk/topics/shingles/management/management/" TargetMode="External"/><Relationship Id="rId82" Type="http://schemas.openxmlformats.org/officeDocument/2006/relationships/hyperlink" Target="https://assets.publishing.service.gov.uk/government/uploads/system/uploads/attachment_data/file/138296/dh_103653__1_.pdf" TargetMode="External"/><Relationship Id="rId19" Type="http://schemas.openxmlformats.org/officeDocument/2006/relationships/hyperlink" Target="https://www.nice.org.uk/guidance/mpg2/chapter/Recommendations" TargetMode="External"/><Relationship Id="rId14" Type="http://schemas.openxmlformats.org/officeDocument/2006/relationships/hyperlink" Target="https://cks.nice.org.uk/topics/shingles/" TargetMode="External"/><Relationship Id="rId30" Type="http://schemas.openxmlformats.org/officeDocument/2006/relationships/hyperlink" Target="https://portal.e-lfh.org.uk/Component/Details/432415" TargetMode="External"/><Relationship Id="rId35" Type="http://schemas.openxmlformats.org/officeDocument/2006/relationships/hyperlink" Target="https://cks.nice.org.uk/topics/shingles/diagnosis/" TargetMode="External"/><Relationship Id="rId56" Type="http://schemas.openxmlformats.org/officeDocument/2006/relationships/hyperlink" Target="https://www.bad.org.uk/pils/shingles-herpes-zoster" TargetMode="External"/><Relationship Id="rId77" Type="http://schemas.openxmlformats.org/officeDocument/2006/relationships/hyperlink" Target="https://transform.england.nhs.uk/information-governance/guidance/records-management-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entBy xmlns="f161132f-3af4-47f5-b28f-8075dccddbe8">
      <UserInfo>
        <DisplayName/>
        <AccountId xsi:nil="true"/>
        <AccountType/>
      </UserInfo>
    </_ApprovalSentBy>
    <_ApprovalStatus xmlns="f161132f-3af4-47f5-b28f-8075dccddbe8">0</_ApprovalStatus>
    <_ApprovalRespondedBy xmlns="f161132f-3af4-47f5-b28f-8075dccddbe8">
      <UserInfo>
        <DisplayName/>
        <AccountId xsi:nil="true"/>
        <AccountType/>
      </UserInfo>
    </_ApprovalRespond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AB8623-9FDA-40C2-85DE-23869914A1C9}">
  <ds:schemaRefs>
    <ds:schemaRef ds:uri="http://schemas.openxmlformats.org/officeDocument/2006/bibliography"/>
  </ds:schemaRefs>
</ds:datastoreItem>
</file>

<file path=customXml/itemProps2.xml><?xml version="1.0" encoding="utf-8"?>
<ds:datastoreItem xmlns:ds="http://schemas.openxmlformats.org/officeDocument/2006/customXml" ds:itemID="{48006F8B-06D1-4A81-BD11-47F7E3C72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6CB9F-8EA7-4303-9C7D-6AA9E03E0ED0}">
  <ds:schemaRefs>
    <ds:schemaRef ds:uri="http://schemas.microsoft.com/office/2006/metadata/properties"/>
    <ds:schemaRef ds:uri="http://schemas.microsoft.com/office/infopath/2007/PartnerControls"/>
    <ds:schemaRef ds:uri="f161132f-3af4-47f5-b28f-8075dccddbe8"/>
  </ds:schemaRefs>
</ds:datastoreItem>
</file>

<file path=customXml/itemProps4.xml><?xml version="1.0" encoding="utf-8"?>
<ds:datastoreItem xmlns:ds="http://schemas.openxmlformats.org/officeDocument/2006/customXml" ds:itemID="{C1065CFC-6EE1-494D-8AB1-0C88CF7EB7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6867</Words>
  <Characters>39146</Characters>
  <Application>Microsoft Office Word</Application>
  <DocSecurity>0</DocSecurity>
  <Lines>326</Lines>
  <Paragraphs>91</Paragraphs>
  <ScaleCrop>false</ScaleCrop>
  <Company>NICE</Company>
  <LinksUpToDate>false</LinksUpToDate>
  <CharactersWithSpaces>45922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NICE Administrator</dc:creator>
  <cp:keywords/>
  <cp:lastModifiedBy>REYNOLDS, Kieran (LIVERPOOL UNIVERSITY HOSPITALS NHS FOUNDATION TRUST)</cp:lastModifiedBy>
  <cp:revision>4</cp:revision>
  <cp:lastPrinted>2017-03-27T13:58:00Z</cp:lastPrinted>
  <dcterms:created xsi:type="dcterms:W3CDTF">2026-09-18T10:03:00Z</dcterms:created>
  <dcterms:modified xsi:type="dcterms:W3CDTF">2026-09-30T15:42:00Z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y fmtid="{D5CDD505-2E9C-101B-9397-08002B2CF9AE}" pid="3" name="MediaServiceImageTags">
    <vt:lpwstr/>
  </property>
</Properties>
</file>